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7927BA">
      <w:pPr>
        <w:pStyle w:val="Akapitzlist"/>
        <w:numPr>
          <w:ilvl w:val="0"/>
          <w:numId w:val="8"/>
        </w:numPr>
        <w:spacing w:line="276"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3C78D1E0" w14:textId="03D57007" w:rsidR="002C3AD4" w:rsidRDefault="002C3AD4" w:rsidP="007927BA">
      <w:pPr>
        <w:spacing w:line="276" w:lineRule="auto"/>
        <w:jc w:val="both"/>
        <w:rPr>
          <w:rFonts w:asciiTheme="majorHAnsi" w:hAnsiTheme="majorHAnsi"/>
          <w:sz w:val="22"/>
          <w:szCs w:val="22"/>
        </w:rPr>
      </w:pPr>
      <w:r w:rsidRPr="002C3AD4">
        <w:rPr>
          <w:rFonts w:asciiTheme="majorHAnsi" w:hAnsiTheme="majorHAnsi"/>
          <w:sz w:val="22"/>
          <w:szCs w:val="22"/>
        </w:rPr>
        <w:t xml:space="preserve">Wykonanie </w:t>
      </w:r>
      <w:r w:rsidR="007927BA">
        <w:rPr>
          <w:rFonts w:asciiTheme="majorHAnsi" w:hAnsiTheme="majorHAnsi"/>
          <w:sz w:val="22"/>
          <w:szCs w:val="22"/>
        </w:rPr>
        <w:t>usługi sekwencjonowania NGS około 540 prób w celu oznaczenia różnorodności grzybów i bakterii zgodnie z poniższym opisem.</w:t>
      </w:r>
    </w:p>
    <w:p w14:paraId="0834374E" w14:textId="7B5CB406" w:rsidR="007927BA" w:rsidRPr="007927BA" w:rsidRDefault="007927BA" w:rsidP="007927BA">
      <w:pPr>
        <w:pStyle w:val="Akapitzlist"/>
        <w:numPr>
          <w:ilvl w:val="0"/>
          <w:numId w:val="11"/>
        </w:numPr>
        <w:spacing w:after="160" w:line="259" w:lineRule="auto"/>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Przygotowanie bibliotek z dostarczonego DNA przy użyciu 2-stopniowego PCR dla regionów: 16S V3-V4 z wykorzystaniem starterów 341F CCTAYGGGRBGCASCAG oraz 806R GGACTACNNGGGTATCTAAT i ITS1 z wykorzystaniem starterów ITS1F CTTGGTCATTTAGAGGAAGTAA oraz ITS2 GCTGCGTTCTTCATCGATGC.</w:t>
      </w:r>
    </w:p>
    <w:p w14:paraId="563A6182" w14:textId="0D3A14B2" w:rsidR="007927BA" w:rsidRPr="007927BA" w:rsidRDefault="007927BA" w:rsidP="007927BA">
      <w:pPr>
        <w:pStyle w:val="Akapitzlist"/>
        <w:numPr>
          <w:ilvl w:val="0"/>
          <w:numId w:val="11"/>
        </w:numPr>
        <w:spacing w:after="160" w:line="259" w:lineRule="auto"/>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 xml:space="preserve">Kontrola jakości powstałych </w:t>
      </w:r>
      <w:proofErr w:type="spellStart"/>
      <w:r w:rsidRPr="007927BA">
        <w:rPr>
          <w:rFonts w:ascii="Cambria" w:eastAsia="Calibri" w:hAnsi="Cambria" w:cs="Arial"/>
          <w:color w:val="222222"/>
          <w:sz w:val="22"/>
          <w:szCs w:val="22"/>
          <w:shd w:val="clear" w:color="auto" w:fill="FFFFFF"/>
          <w:lang w:eastAsia="en-US"/>
        </w:rPr>
        <w:t>amplikonów</w:t>
      </w:r>
      <w:proofErr w:type="spellEnd"/>
      <w:r w:rsidRPr="007927BA">
        <w:rPr>
          <w:rFonts w:ascii="Cambria" w:eastAsia="Calibri" w:hAnsi="Cambria" w:cs="Arial"/>
          <w:color w:val="222222"/>
          <w:sz w:val="22"/>
          <w:szCs w:val="22"/>
          <w:shd w:val="clear" w:color="auto" w:fill="FFFFFF"/>
          <w:lang w:eastAsia="en-US"/>
        </w:rPr>
        <w:t xml:space="preserve"> przy pomocy elektroforezy na żelu </w:t>
      </w:r>
      <w:proofErr w:type="spellStart"/>
      <w:r w:rsidRPr="007927BA">
        <w:rPr>
          <w:rFonts w:ascii="Cambria" w:eastAsia="Calibri" w:hAnsi="Cambria" w:cs="Arial"/>
          <w:color w:val="222222"/>
          <w:sz w:val="22"/>
          <w:szCs w:val="22"/>
          <w:shd w:val="clear" w:color="auto" w:fill="FFFFFF"/>
          <w:lang w:eastAsia="en-US"/>
        </w:rPr>
        <w:t>agarozowym</w:t>
      </w:r>
      <w:proofErr w:type="spellEnd"/>
      <w:r w:rsidRPr="007927BA">
        <w:rPr>
          <w:rFonts w:ascii="Cambria" w:eastAsia="Calibri" w:hAnsi="Cambria" w:cs="Arial"/>
          <w:color w:val="222222"/>
          <w:sz w:val="22"/>
          <w:szCs w:val="22"/>
          <w:shd w:val="clear" w:color="auto" w:fill="FFFFFF"/>
          <w:lang w:eastAsia="en-US"/>
        </w:rPr>
        <w:t>, (zamawiający zostanie poinformowany o wynikach kontroli jakości w osobnym raporcie przed podjęciem decyzji o dalszym procedowaniu próbek).</w:t>
      </w:r>
    </w:p>
    <w:p w14:paraId="18BB9E95" w14:textId="7E0DD0FF" w:rsidR="007927BA" w:rsidRPr="007927BA" w:rsidRDefault="007927BA" w:rsidP="007927BA">
      <w:pPr>
        <w:pStyle w:val="Akapitzlist"/>
        <w:numPr>
          <w:ilvl w:val="0"/>
          <w:numId w:val="11"/>
        </w:numPr>
        <w:spacing w:after="160" w:line="259" w:lineRule="auto"/>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 xml:space="preserve">Biblioteki zweryfikowane zostaną pod względem </w:t>
      </w:r>
      <w:r>
        <w:rPr>
          <w:rFonts w:ascii="Cambria" w:eastAsia="Calibri" w:hAnsi="Cambria" w:cs="Arial"/>
          <w:color w:val="222222"/>
          <w:sz w:val="22"/>
          <w:szCs w:val="22"/>
          <w:shd w:val="clear" w:color="auto" w:fill="FFFFFF"/>
          <w:lang w:eastAsia="en-US"/>
        </w:rPr>
        <w:t xml:space="preserve">jakościowym przy użyciu </w:t>
      </w:r>
      <w:proofErr w:type="spellStart"/>
      <w:r>
        <w:rPr>
          <w:rFonts w:ascii="Cambria" w:eastAsia="Calibri" w:hAnsi="Cambria" w:cs="Arial"/>
          <w:color w:val="222222"/>
          <w:sz w:val="22"/>
          <w:szCs w:val="22"/>
          <w:shd w:val="clear" w:color="auto" w:fill="FFFFFF"/>
          <w:lang w:eastAsia="en-US"/>
        </w:rPr>
        <w:t>qPCR</w:t>
      </w:r>
      <w:proofErr w:type="spellEnd"/>
      <w:r>
        <w:rPr>
          <w:rFonts w:ascii="Cambria" w:eastAsia="Calibri" w:hAnsi="Cambria" w:cs="Arial"/>
          <w:color w:val="222222"/>
          <w:sz w:val="22"/>
          <w:szCs w:val="22"/>
          <w:shd w:val="clear" w:color="auto" w:fill="FFFFFF"/>
          <w:lang w:eastAsia="en-US"/>
        </w:rPr>
        <w:t>, a </w:t>
      </w:r>
      <w:r w:rsidRPr="007927BA">
        <w:rPr>
          <w:rFonts w:ascii="Cambria" w:eastAsia="Calibri" w:hAnsi="Cambria" w:cs="Arial"/>
          <w:color w:val="222222"/>
          <w:sz w:val="22"/>
          <w:szCs w:val="22"/>
          <w:shd w:val="clear" w:color="auto" w:fill="FFFFFF"/>
          <w:lang w:eastAsia="en-US"/>
        </w:rPr>
        <w:t xml:space="preserve">następnie sprawdzone pod kątem długości fragmentów przy użyciu </w:t>
      </w:r>
      <w:proofErr w:type="spellStart"/>
      <w:r w:rsidRPr="007927BA">
        <w:rPr>
          <w:rFonts w:ascii="Cambria" w:eastAsia="Calibri" w:hAnsi="Cambria" w:cs="Arial"/>
          <w:color w:val="222222"/>
          <w:sz w:val="22"/>
          <w:szCs w:val="22"/>
          <w:shd w:val="clear" w:color="auto" w:fill="FFFFFF"/>
          <w:lang w:eastAsia="en-US"/>
        </w:rPr>
        <w:t>Bioanalyzer</w:t>
      </w:r>
      <w:proofErr w:type="spellEnd"/>
      <w:r w:rsidRPr="007927BA">
        <w:rPr>
          <w:rFonts w:ascii="Cambria" w:eastAsia="Calibri" w:hAnsi="Cambria" w:cs="Arial"/>
          <w:color w:val="222222"/>
          <w:sz w:val="22"/>
          <w:szCs w:val="22"/>
          <w:shd w:val="clear" w:color="auto" w:fill="FFFFFF"/>
          <w:lang w:eastAsia="en-US"/>
        </w:rPr>
        <w:t xml:space="preserve"> 2100 oraz </w:t>
      </w:r>
      <w:proofErr w:type="spellStart"/>
      <w:r w:rsidRPr="007927BA">
        <w:rPr>
          <w:rFonts w:ascii="Cambria" w:eastAsia="Calibri" w:hAnsi="Cambria" w:cs="Arial"/>
          <w:color w:val="222222"/>
          <w:sz w:val="22"/>
          <w:szCs w:val="22"/>
          <w:shd w:val="clear" w:color="auto" w:fill="FFFFFF"/>
          <w:lang w:eastAsia="en-US"/>
        </w:rPr>
        <w:t>Qubit</w:t>
      </w:r>
      <w:proofErr w:type="spellEnd"/>
      <w:r w:rsidRPr="007927BA">
        <w:rPr>
          <w:rFonts w:ascii="Cambria" w:eastAsia="Calibri" w:hAnsi="Cambria" w:cs="Arial"/>
          <w:color w:val="222222"/>
          <w:sz w:val="22"/>
          <w:szCs w:val="22"/>
          <w:shd w:val="clear" w:color="auto" w:fill="FFFFFF"/>
          <w:lang w:eastAsia="en-US"/>
        </w:rPr>
        <w:t>;</w:t>
      </w:r>
    </w:p>
    <w:p w14:paraId="70BF723F" w14:textId="2B860330" w:rsidR="007927BA" w:rsidRPr="007927BA" w:rsidRDefault="007927BA" w:rsidP="007927BA">
      <w:pPr>
        <w:pStyle w:val="Akapitzlist"/>
        <w:numPr>
          <w:ilvl w:val="0"/>
          <w:numId w:val="11"/>
        </w:numPr>
        <w:spacing w:after="160" w:line="259" w:lineRule="auto"/>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 xml:space="preserve">Sekwencjonowanie z wykorzystaniem technologii PE250 </w:t>
      </w:r>
      <w:proofErr w:type="spellStart"/>
      <w:r w:rsidRPr="007927BA">
        <w:rPr>
          <w:rFonts w:ascii="Cambria" w:eastAsia="Calibri" w:hAnsi="Cambria" w:cs="Arial"/>
          <w:color w:val="222222"/>
          <w:sz w:val="22"/>
          <w:szCs w:val="22"/>
          <w:shd w:val="clear" w:color="auto" w:fill="FFFFFF"/>
          <w:lang w:eastAsia="en-US"/>
        </w:rPr>
        <w:t>Illumina</w:t>
      </w:r>
      <w:proofErr w:type="spellEnd"/>
      <w:r w:rsidRPr="007927BA">
        <w:rPr>
          <w:rFonts w:ascii="Cambria" w:eastAsia="Calibri" w:hAnsi="Cambria" w:cs="Arial"/>
          <w:color w:val="222222"/>
          <w:sz w:val="22"/>
          <w:szCs w:val="22"/>
          <w:shd w:val="clear" w:color="auto" w:fill="FFFFFF"/>
          <w:lang w:eastAsia="en-US"/>
        </w:rPr>
        <w:t xml:space="preserve"> Novaseq6000, 30k </w:t>
      </w:r>
      <w:proofErr w:type="spellStart"/>
      <w:r w:rsidRPr="007927BA">
        <w:rPr>
          <w:rFonts w:ascii="Cambria" w:eastAsia="Calibri" w:hAnsi="Cambria" w:cs="Arial"/>
          <w:color w:val="222222"/>
          <w:sz w:val="22"/>
          <w:szCs w:val="22"/>
          <w:shd w:val="clear" w:color="auto" w:fill="FFFFFF"/>
          <w:lang w:eastAsia="en-US"/>
        </w:rPr>
        <w:t>raw</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tags</w:t>
      </w:r>
      <w:proofErr w:type="spellEnd"/>
      <w:r w:rsidRPr="007927BA">
        <w:rPr>
          <w:rFonts w:ascii="Cambria" w:eastAsia="Calibri" w:hAnsi="Cambria" w:cs="Arial"/>
          <w:color w:val="222222"/>
          <w:sz w:val="22"/>
          <w:szCs w:val="22"/>
          <w:shd w:val="clear" w:color="auto" w:fill="FFFFFF"/>
          <w:lang w:eastAsia="en-US"/>
        </w:rPr>
        <w:t xml:space="preserve"> na </w:t>
      </w:r>
      <w:proofErr w:type="spellStart"/>
      <w:r w:rsidRPr="007927BA">
        <w:rPr>
          <w:rFonts w:ascii="Cambria" w:eastAsia="Calibri" w:hAnsi="Cambria" w:cs="Arial"/>
          <w:color w:val="222222"/>
          <w:sz w:val="22"/>
          <w:szCs w:val="22"/>
          <w:shd w:val="clear" w:color="auto" w:fill="FFFFFF"/>
          <w:lang w:eastAsia="en-US"/>
        </w:rPr>
        <w:t>amplikon</w:t>
      </w:r>
      <w:proofErr w:type="spellEnd"/>
      <w:r w:rsidRPr="007927BA">
        <w:rPr>
          <w:rFonts w:ascii="Cambria" w:eastAsia="Calibri" w:hAnsi="Cambria" w:cs="Arial"/>
          <w:color w:val="222222"/>
          <w:sz w:val="22"/>
          <w:szCs w:val="22"/>
          <w:shd w:val="clear" w:color="auto" w:fill="FFFFFF"/>
          <w:lang w:eastAsia="en-US"/>
        </w:rPr>
        <w:t>, jakość odczytów Q30≥75%.</w:t>
      </w:r>
    </w:p>
    <w:p w14:paraId="7B8EDCF5" w14:textId="047EE6C3" w:rsidR="007927BA" w:rsidRPr="007927BA" w:rsidRDefault="007927BA" w:rsidP="007927BA">
      <w:pPr>
        <w:pStyle w:val="Akapitzlist"/>
        <w:numPr>
          <w:ilvl w:val="0"/>
          <w:numId w:val="11"/>
        </w:numPr>
        <w:spacing w:after="160" w:line="259" w:lineRule="auto"/>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Przygotowanie raportu podsumowującego przebieg sekwencjonowania obejmującego informacje na temat metody i procedury sekwencjonowania, informacje odnośnie samego przebiegu sekwencjonowania oraz opracowanie statystyczne pozwalające na ocenę jakości sekwencjonowania i pokrycia próbek.</w:t>
      </w:r>
    </w:p>
    <w:p w14:paraId="32BFAFCC" w14:textId="13289B2B" w:rsidR="007927BA" w:rsidRPr="007927BA" w:rsidRDefault="007927BA" w:rsidP="007927BA">
      <w:pPr>
        <w:pStyle w:val="Akapitzlist"/>
        <w:numPr>
          <w:ilvl w:val="0"/>
          <w:numId w:val="11"/>
        </w:numPr>
        <w:spacing w:after="160" w:line="259" w:lineRule="auto"/>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 xml:space="preserve">Analiza </w:t>
      </w:r>
      <w:proofErr w:type="spellStart"/>
      <w:r w:rsidRPr="007927BA">
        <w:rPr>
          <w:rFonts w:ascii="Cambria" w:eastAsia="Calibri" w:hAnsi="Cambria" w:cs="Arial"/>
          <w:color w:val="222222"/>
          <w:sz w:val="22"/>
          <w:szCs w:val="22"/>
          <w:shd w:val="clear" w:color="auto" w:fill="FFFFFF"/>
          <w:lang w:eastAsia="en-US"/>
        </w:rPr>
        <w:t>bioinformatyczna</w:t>
      </w:r>
      <w:proofErr w:type="spellEnd"/>
      <w:r w:rsidRPr="007927BA">
        <w:rPr>
          <w:rFonts w:ascii="Cambria" w:eastAsia="Calibri" w:hAnsi="Cambria" w:cs="Arial"/>
          <w:color w:val="222222"/>
          <w:sz w:val="22"/>
          <w:szCs w:val="22"/>
          <w:shd w:val="clear" w:color="auto" w:fill="FFFFFF"/>
          <w:lang w:eastAsia="en-US"/>
        </w:rPr>
        <w:t xml:space="preserve"> obejmująca:</w:t>
      </w:r>
    </w:p>
    <w:p w14:paraId="7EC7E445" w14:textId="3DA776FB" w:rsidR="007927BA" w:rsidRPr="007927BA" w:rsidRDefault="007927BA" w:rsidP="007927BA">
      <w:pPr>
        <w:pStyle w:val="Akapitzlist"/>
        <w:numPr>
          <w:ilvl w:val="0"/>
          <w:numId w:val="13"/>
        </w:numPr>
        <w:spacing w:after="160" w:line="259" w:lineRule="auto"/>
        <w:ind w:left="993" w:hanging="284"/>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podział danych i scalanie odczytów (</w:t>
      </w:r>
      <w:proofErr w:type="spellStart"/>
      <w:r w:rsidRPr="007927BA">
        <w:rPr>
          <w:rFonts w:ascii="Cambria" w:eastAsia="Calibri" w:hAnsi="Cambria" w:cs="Arial"/>
          <w:color w:val="222222"/>
          <w:sz w:val="22"/>
          <w:szCs w:val="22"/>
          <w:shd w:val="clear" w:color="auto" w:fill="FFFFFF"/>
          <w:lang w:eastAsia="en-US"/>
        </w:rPr>
        <w:t>merging</w:t>
      </w:r>
      <w:proofErr w:type="spellEnd"/>
      <w:r w:rsidRPr="007927BA">
        <w:rPr>
          <w:rFonts w:ascii="Cambria" w:eastAsia="Calibri" w:hAnsi="Cambria" w:cs="Arial"/>
          <w:color w:val="222222"/>
          <w:sz w:val="22"/>
          <w:szCs w:val="22"/>
          <w:shd w:val="clear" w:color="auto" w:fill="FFFFFF"/>
          <w:lang w:eastAsia="en-US"/>
        </w:rPr>
        <w:t xml:space="preserve">); </w:t>
      </w:r>
    </w:p>
    <w:p w14:paraId="558D2FFD" w14:textId="6BF37862" w:rsidR="007927BA" w:rsidRPr="007927BA" w:rsidRDefault="007927BA" w:rsidP="007927BA">
      <w:pPr>
        <w:pStyle w:val="Akapitzlist"/>
        <w:numPr>
          <w:ilvl w:val="0"/>
          <w:numId w:val="13"/>
        </w:numPr>
        <w:spacing w:after="160" w:line="259" w:lineRule="auto"/>
        <w:ind w:left="993" w:hanging="284"/>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kontrola jakości uzyskanych danych przez filtrowanie odczytów i usunięcie chimer;</w:t>
      </w:r>
    </w:p>
    <w:p w14:paraId="2476DFBE" w14:textId="1877DC16" w:rsidR="007927BA" w:rsidRPr="007927BA" w:rsidRDefault="007927BA" w:rsidP="007927BA">
      <w:pPr>
        <w:pStyle w:val="Akapitzlist"/>
        <w:numPr>
          <w:ilvl w:val="0"/>
          <w:numId w:val="13"/>
        </w:numPr>
        <w:spacing w:after="160" w:line="259" w:lineRule="auto"/>
        <w:ind w:left="993" w:hanging="284"/>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 xml:space="preserve">klasteryzacja i adnotacja gatunków w oparciu o OTU programem </w:t>
      </w:r>
      <w:proofErr w:type="spellStart"/>
      <w:r w:rsidRPr="007927BA">
        <w:rPr>
          <w:rFonts w:ascii="Cambria" w:eastAsia="Calibri" w:hAnsi="Cambria" w:cs="Arial"/>
          <w:color w:val="222222"/>
          <w:sz w:val="22"/>
          <w:szCs w:val="22"/>
          <w:shd w:val="clear" w:color="auto" w:fill="FFFFFF"/>
          <w:lang w:eastAsia="en-US"/>
        </w:rPr>
        <w:t>Qiime</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odszumianie</w:t>
      </w:r>
      <w:proofErr w:type="spellEnd"/>
      <w:r w:rsidRPr="007927BA">
        <w:rPr>
          <w:rFonts w:ascii="Cambria" w:eastAsia="Calibri" w:hAnsi="Cambria" w:cs="Arial"/>
          <w:color w:val="222222"/>
          <w:sz w:val="22"/>
          <w:szCs w:val="22"/>
          <w:shd w:val="clear" w:color="auto" w:fill="FFFFFF"/>
          <w:lang w:eastAsia="en-US"/>
        </w:rPr>
        <w:t xml:space="preserve"> ASV DADA2);</w:t>
      </w:r>
    </w:p>
    <w:p w14:paraId="7F7245E6" w14:textId="173E1EF6" w:rsidR="007927BA" w:rsidRPr="007927BA" w:rsidRDefault="007927BA" w:rsidP="007927BA">
      <w:pPr>
        <w:pStyle w:val="Akapitzlist"/>
        <w:numPr>
          <w:ilvl w:val="0"/>
          <w:numId w:val="13"/>
        </w:numPr>
        <w:spacing w:after="160" w:line="259" w:lineRule="auto"/>
        <w:ind w:left="993" w:hanging="284"/>
        <w:rPr>
          <w:rFonts w:ascii="Cambria" w:eastAsia="Calibri" w:hAnsi="Cambria" w:cs="Arial"/>
          <w:color w:val="222222"/>
          <w:sz w:val="22"/>
          <w:szCs w:val="22"/>
          <w:shd w:val="clear" w:color="auto" w:fill="FFFFFF"/>
          <w:lang w:eastAsia="en-US"/>
        </w:rPr>
      </w:pPr>
      <w:proofErr w:type="spellStart"/>
      <w:r w:rsidRPr="007927BA">
        <w:rPr>
          <w:rFonts w:ascii="Cambria" w:eastAsia="Calibri" w:hAnsi="Cambria" w:cs="Arial"/>
          <w:color w:val="222222"/>
          <w:sz w:val="22"/>
          <w:szCs w:val="22"/>
          <w:shd w:val="clear" w:color="auto" w:fill="FFFFFF"/>
          <w:lang w:eastAsia="en-US"/>
        </w:rPr>
        <w:t>annotacja</w:t>
      </w:r>
      <w:proofErr w:type="spellEnd"/>
      <w:r w:rsidRPr="007927BA">
        <w:rPr>
          <w:rFonts w:ascii="Cambria" w:eastAsia="Calibri" w:hAnsi="Cambria" w:cs="Arial"/>
          <w:color w:val="222222"/>
          <w:sz w:val="22"/>
          <w:szCs w:val="22"/>
          <w:shd w:val="clear" w:color="auto" w:fill="FFFFFF"/>
          <w:lang w:eastAsia="en-US"/>
        </w:rPr>
        <w:t xml:space="preserve"> taksonomiczna (16S: Silva138, ITS: </w:t>
      </w:r>
      <w:proofErr w:type="spellStart"/>
      <w:r w:rsidRPr="007927BA">
        <w:rPr>
          <w:rFonts w:ascii="Cambria" w:eastAsia="Calibri" w:hAnsi="Cambria" w:cs="Arial"/>
          <w:color w:val="222222"/>
          <w:sz w:val="22"/>
          <w:szCs w:val="22"/>
          <w:shd w:val="clear" w:color="auto" w:fill="FFFFFF"/>
          <w:lang w:eastAsia="en-US"/>
        </w:rPr>
        <w:t>Unite</w:t>
      </w:r>
      <w:proofErr w:type="spellEnd"/>
      <w:r w:rsidRPr="007927BA">
        <w:rPr>
          <w:rFonts w:ascii="Cambria" w:eastAsia="Calibri" w:hAnsi="Cambria" w:cs="Arial"/>
          <w:color w:val="222222"/>
          <w:sz w:val="22"/>
          <w:szCs w:val="22"/>
          <w:shd w:val="clear" w:color="auto" w:fill="FFFFFF"/>
          <w:lang w:eastAsia="en-US"/>
        </w:rPr>
        <w:t xml:space="preserve"> v8.2), wykresy słupkowe na różnych poziomach taksonomicznych; </w:t>
      </w:r>
    </w:p>
    <w:p w14:paraId="5DF08C80" w14:textId="6FA5950B" w:rsidR="007927BA" w:rsidRPr="007927BA" w:rsidRDefault="007927BA" w:rsidP="007927BA">
      <w:pPr>
        <w:pStyle w:val="Akapitzlist"/>
        <w:numPr>
          <w:ilvl w:val="0"/>
          <w:numId w:val="13"/>
        </w:numPr>
        <w:spacing w:after="160" w:line="259" w:lineRule="auto"/>
        <w:ind w:left="993" w:hanging="284"/>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lastRenderedPageBreak/>
        <w:t xml:space="preserve">analiza </w:t>
      </w:r>
      <w:proofErr w:type="spellStart"/>
      <w:r w:rsidRPr="007927BA">
        <w:rPr>
          <w:rFonts w:ascii="Cambria" w:eastAsia="Calibri" w:hAnsi="Cambria" w:cs="Arial"/>
          <w:color w:val="222222"/>
          <w:sz w:val="22"/>
          <w:szCs w:val="22"/>
          <w:shd w:val="clear" w:color="auto" w:fill="FFFFFF"/>
          <w:lang w:eastAsia="en-US"/>
        </w:rPr>
        <w:t>Alpha-diversity</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Alpha</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diversity</w:t>
      </w:r>
      <w:proofErr w:type="spellEnd"/>
      <w:r w:rsidRPr="007927BA">
        <w:rPr>
          <w:rFonts w:ascii="Cambria" w:eastAsia="Calibri" w:hAnsi="Cambria" w:cs="Arial"/>
          <w:color w:val="222222"/>
          <w:sz w:val="22"/>
          <w:szCs w:val="22"/>
          <w:shd w:val="clear" w:color="auto" w:fill="FFFFFF"/>
          <w:lang w:eastAsia="en-US"/>
        </w:rPr>
        <w:t xml:space="preserve"> index, </w:t>
      </w:r>
      <w:proofErr w:type="spellStart"/>
      <w:r w:rsidRPr="007927BA">
        <w:rPr>
          <w:rFonts w:ascii="Cambria" w:eastAsia="Calibri" w:hAnsi="Cambria" w:cs="Arial"/>
          <w:color w:val="222222"/>
          <w:sz w:val="22"/>
          <w:szCs w:val="22"/>
          <w:shd w:val="clear" w:color="auto" w:fill="FFFFFF"/>
          <w:lang w:eastAsia="en-US"/>
        </w:rPr>
        <w:t>Alpha</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rarefaction</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Species</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accumulation</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boxplot</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Alpha</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group</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significance</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Species</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abundance</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heatmap</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Venn</w:t>
      </w:r>
      <w:proofErr w:type="spellEnd"/>
      <w:r w:rsidRPr="007927BA">
        <w:rPr>
          <w:rFonts w:ascii="Cambria" w:eastAsia="Calibri" w:hAnsi="Cambria" w:cs="Arial"/>
          <w:color w:val="222222"/>
          <w:sz w:val="22"/>
          <w:szCs w:val="22"/>
          <w:shd w:val="clear" w:color="auto" w:fill="FFFFFF"/>
          <w:lang w:eastAsia="en-US"/>
        </w:rPr>
        <w:t xml:space="preserve"> and Flower diagram, Ternary plot);</w:t>
      </w:r>
    </w:p>
    <w:p w14:paraId="704B05C1" w14:textId="18E93744" w:rsidR="007927BA" w:rsidRPr="007927BA" w:rsidRDefault="007927BA" w:rsidP="007927BA">
      <w:pPr>
        <w:pStyle w:val="Akapitzlist"/>
        <w:numPr>
          <w:ilvl w:val="0"/>
          <w:numId w:val="13"/>
        </w:numPr>
        <w:spacing w:after="160" w:line="259" w:lineRule="auto"/>
        <w:ind w:left="993" w:hanging="284"/>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analiza Beta-</w:t>
      </w:r>
      <w:proofErr w:type="spellStart"/>
      <w:r w:rsidRPr="007927BA">
        <w:rPr>
          <w:rFonts w:ascii="Cambria" w:eastAsia="Calibri" w:hAnsi="Cambria" w:cs="Arial"/>
          <w:color w:val="222222"/>
          <w:sz w:val="22"/>
          <w:szCs w:val="22"/>
          <w:shd w:val="clear" w:color="auto" w:fill="FFFFFF"/>
          <w:lang w:eastAsia="en-US"/>
        </w:rPr>
        <w:t>diversity</w:t>
      </w:r>
      <w:proofErr w:type="spellEnd"/>
      <w:r w:rsidRPr="007927BA">
        <w:rPr>
          <w:rFonts w:ascii="Cambria" w:eastAsia="Calibri" w:hAnsi="Cambria" w:cs="Arial"/>
          <w:color w:val="222222"/>
          <w:sz w:val="22"/>
          <w:szCs w:val="22"/>
          <w:shd w:val="clear" w:color="auto" w:fill="FFFFFF"/>
          <w:lang w:eastAsia="en-US"/>
        </w:rPr>
        <w:t xml:space="preserve"> (Beta </w:t>
      </w:r>
      <w:proofErr w:type="spellStart"/>
      <w:r w:rsidRPr="007927BA">
        <w:rPr>
          <w:rFonts w:ascii="Cambria" w:eastAsia="Calibri" w:hAnsi="Cambria" w:cs="Arial"/>
          <w:color w:val="222222"/>
          <w:sz w:val="22"/>
          <w:szCs w:val="22"/>
          <w:shd w:val="clear" w:color="auto" w:fill="FFFFFF"/>
          <w:lang w:eastAsia="en-US"/>
        </w:rPr>
        <w:t>diversity</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metric</w:t>
      </w:r>
      <w:proofErr w:type="spellEnd"/>
      <w:r w:rsidRPr="007927BA">
        <w:rPr>
          <w:rFonts w:ascii="Cambria" w:eastAsia="Calibri" w:hAnsi="Cambria" w:cs="Arial"/>
          <w:color w:val="222222"/>
          <w:sz w:val="22"/>
          <w:szCs w:val="22"/>
          <w:shd w:val="clear" w:color="auto" w:fill="FFFFFF"/>
          <w:lang w:eastAsia="en-US"/>
        </w:rPr>
        <w:t xml:space="preserve">, Beta </w:t>
      </w:r>
      <w:proofErr w:type="spellStart"/>
      <w:r w:rsidRPr="007927BA">
        <w:rPr>
          <w:rFonts w:ascii="Cambria" w:eastAsia="Calibri" w:hAnsi="Cambria" w:cs="Arial"/>
          <w:color w:val="222222"/>
          <w:sz w:val="22"/>
          <w:szCs w:val="22"/>
          <w:shd w:val="clear" w:color="auto" w:fill="FFFFFF"/>
          <w:lang w:eastAsia="en-US"/>
        </w:rPr>
        <w:t>group</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significance</w:t>
      </w:r>
      <w:proofErr w:type="spellEnd"/>
      <w:r w:rsidRPr="007927BA">
        <w:rPr>
          <w:rFonts w:ascii="Cambria" w:eastAsia="Calibri" w:hAnsi="Cambria" w:cs="Arial"/>
          <w:color w:val="222222"/>
          <w:sz w:val="22"/>
          <w:szCs w:val="22"/>
          <w:shd w:val="clear" w:color="auto" w:fill="FFFFFF"/>
          <w:lang w:eastAsia="en-US"/>
        </w:rPr>
        <w:t xml:space="preserve"> (Adonis and </w:t>
      </w:r>
      <w:proofErr w:type="spellStart"/>
      <w:r w:rsidRPr="007927BA">
        <w:rPr>
          <w:rFonts w:ascii="Cambria" w:eastAsia="Calibri" w:hAnsi="Cambria" w:cs="Arial"/>
          <w:color w:val="222222"/>
          <w:sz w:val="22"/>
          <w:szCs w:val="22"/>
          <w:shd w:val="clear" w:color="auto" w:fill="FFFFFF"/>
          <w:lang w:eastAsia="en-US"/>
        </w:rPr>
        <w:t>Anosim</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PCoA</w:t>
      </w:r>
      <w:proofErr w:type="spellEnd"/>
      <w:r w:rsidRPr="007927BA">
        <w:rPr>
          <w:rFonts w:ascii="Cambria" w:eastAsia="Calibri" w:hAnsi="Cambria" w:cs="Arial"/>
          <w:color w:val="222222"/>
          <w:sz w:val="22"/>
          <w:szCs w:val="22"/>
          <w:shd w:val="clear" w:color="auto" w:fill="FFFFFF"/>
          <w:lang w:eastAsia="en-US"/>
        </w:rPr>
        <w:t xml:space="preserve">, PCA, NMDS, T-test, </w:t>
      </w:r>
      <w:proofErr w:type="spellStart"/>
      <w:r w:rsidRPr="007927BA">
        <w:rPr>
          <w:rFonts w:ascii="Cambria" w:eastAsia="Calibri" w:hAnsi="Cambria" w:cs="Arial"/>
          <w:color w:val="222222"/>
          <w:sz w:val="22"/>
          <w:szCs w:val="22"/>
          <w:shd w:val="clear" w:color="auto" w:fill="FFFFFF"/>
          <w:lang w:eastAsia="en-US"/>
        </w:rPr>
        <w:t>Metastat</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LEfSe</w:t>
      </w:r>
      <w:proofErr w:type="spellEnd"/>
      <w:r w:rsidRPr="007927BA">
        <w:rPr>
          <w:rFonts w:ascii="Cambria" w:eastAsia="Calibri" w:hAnsi="Cambria" w:cs="Arial"/>
          <w:color w:val="222222"/>
          <w:sz w:val="22"/>
          <w:szCs w:val="22"/>
          <w:shd w:val="clear" w:color="auto" w:fill="FFFFFF"/>
          <w:lang w:eastAsia="en-US"/>
        </w:rPr>
        <w:t>);</w:t>
      </w:r>
    </w:p>
    <w:p w14:paraId="0928B59A" w14:textId="444F0B5C" w:rsidR="007927BA" w:rsidRPr="007927BA" w:rsidRDefault="007927BA" w:rsidP="007927BA">
      <w:pPr>
        <w:pStyle w:val="Akapitzlist"/>
        <w:numPr>
          <w:ilvl w:val="0"/>
          <w:numId w:val="13"/>
        </w:numPr>
        <w:spacing w:after="160" w:line="259" w:lineRule="auto"/>
        <w:ind w:left="993" w:hanging="284"/>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 xml:space="preserve">analiza funkcjonalna (tylko 16S) PICRUSt2 (COG, EC, KO, PFAM, TIGRFAM, </w:t>
      </w:r>
      <w:proofErr w:type="spellStart"/>
      <w:r w:rsidRPr="007927BA">
        <w:rPr>
          <w:rFonts w:ascii="Cambria" w:eastAsia="Calibri" w:hAnsi="Cambria" w:cs="Arial"/>
          <w:color w:val="222222"/>
          <w:sz w:val="22"/>
          <w:szCs w:val="22"/>
          <w:shd w:val="clear" w:color="auto" w:fill="FFFFFF"/>
          <w:lang w:eastAsia="en-US"/>
        </w:rPr>
        <w:t>pathway</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Heatmap</w:t>
      </w:r>
      <w:proofErr w:type="spellEnd"/>
      <w:r w:rsidRPr="007927BA">
        <w:rPr>
          <w:rFonts w:ascii="Cambria" w:eastAsia="Calibri" w:hAnsi="Cambria" w:cs="Arial"/>
          <w:color w:val="222222"/>
          <w:sz w:val="22"/>
          <w:szCs w:val="22"/>
          <w:shd w:val="clear" w:color="auto" w:fill="FFFFFF"/>
          <w:lang w:eastAsia="en-US"/>
        </w:rPr>
        <w:t xml:space="preserve">, </w:t>
      </w:r>
      <w:proofErr w:type="spellStart"/>
      <w:r w:rsidRPr="007927BA">
        <w:rPr>
          <w:rFonts w:ascii="Cambria" w:eastAsia="Calibri" w:hAnsi="Cambria" w:cs="Arial"/>
          <w:color w:val="222222"/>
          <w:sz w:val="22"/>
          <w:szCs w:val="22"/>
          <w:shd w:val="clear" w:color="auto" w:fill="FFFFFF"/>
          <w:lang w:eastAsia="en-US"/>
        </w:rPr>
        <w:t>Venn</w:t>
      </w:r>
      <w:proofErr w:type="spellEnd"/>
      <w:r w:rsidRPr="007927BA">
        <w:rPr>
          <w:rFonts w:ascii="Cambria" w:eastAsia="Calibri" w:hAnsi="Cambria" w:cs="Arial"/>
          <w:color w:val="222222"/>
          <w:sz w:val="22"/>
          <w:szCs w:val="22"/>
          <w:shd w:val="clear" w:color="auto" w:fill="FFFFFF"/>
          <w:lang w:eastAsia="en-US"/>
        </w:rPr>
        <w:t xml:space="preserve"> and Flower diagram, PCA, T-test);</w:t>
      </w:r>
    </w:p>
    <w:p w14:paraId="79CB8B6A" w14:textId="005BA42D" w:rsidR="007927BA" w:rsidRPr="007927BA" w:rsidRDefault="007927BA" w:rsidP="007927BA">
      <w:pPr>
        <w:pStyle w:val="Akapitzlist"/>
        <w:numPr>
          <w:ilvl w:val="0"/>
          <w:numId w:val="13"/>
        </w:numPr>
        <w:spacing w:after="160" w:line="259" w:lineRule="auto"/>
        <w:ind w:left="993" w:hanging="284"/>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możliwości analizy 10 wariantów;</w:t>
      </w:r>
    </w:p>
    <w:p w14:paraId="59EEF172" w14:textId="55282D28" w:rsidR="007927BA" w:rsidRPr="007927BA" w:rsidRDefault="007927BA" w:rsidP="007927BA">
      <w:pPr>
        <w:pStyle w:val="Akapitzlist"/>
        <w:numPr>
          <w:ilvl w:val="0"/>
          <w:numId w:val="13"/>
        </w:numPr>
        <w:spacing w:after="160" w:line="259" w:lineRule="auto"/>
        <w:ind w:left="993" w:hanging="284"/>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 xml:space="preserve">możliwości korekty analiz </w:t>
      </w:r>
      <w:proofErr w:type="spellStart"/>
      <w:r w:rsidRPr="007927BA">
        <w:rPr>
          <w:rFonts w:ascii="Cambria" w:eastAsia="Calibri" w:hAnsi="Cambria" w:cs="Arial"/>
          <w:color w:val="222222"/>
          <w:sz w:val="22"/>
          <w:szCs w:val="22"/>
          <w:shd w:val="clear" w:color="auto" w:fill="FFFFFF"/>
          <w:lang w:eastAsia="en-US"/>
        </w:rPr>
        <w:t>bioinformatycznych</w:t>
      </w:r>
      <w:proofErr w:type="spellEnd"/>
      <w:r w:rsidRPr="007927BA">
        <w:rPr>
          <w:rFonts w:ascii="Cambria" w:eastAsia="Calibri" w:hAnsi="Cambria" w:cs="Arial"/>
          <w:color w:val="222222"/>
          <w:sz w:val="22"/>
          <w:szCs w:val="22"/>
          <w:shd w:val="clear" w:color="auto" w:fill="FFFFFF"/>
          <w:lang w:eastAsia="en-US"/>
        </w:rPr>
        <w:t xml:space="preserve"> z jednoczesną aktualizacją danych na głównej platformie.</w:t>
      </w:r>
    </w:p>
    <w:p w14:paraId="3EB18D90" w14:textId="36B8F4B2" w:rsidR="007927BA" w:rsidRPr="007927BA" w:rsidRDefault="007927BA" w:rsidP="007927BA">
      <w:pPr>
        <w:pStyle w:val="Akapitzlist"/>
        <w:numPr>
          <w:ilvl w:val="0"/>
          <w:numId w:val="11"/>
        </w:numPr>
        <w:spacing w:after="160" w:line="259" w:lineRule="auto"/>
        <w:rPr>
          <w:rFonts w:ascii="Cambria" w:eastAsia="Calibri" w:hAnsi="Cambria" w:cs="Arial"/>
          <w:color w:val="222222"/>
          <w:sz w:val="22"/>
          <w:szCs w:val="22"/>
          <w:shd w:val="clear" w:color="auto" w:fill="FFFFFF"/>
          <w:lang w:eastAsia="en-US"/>
        </w:rPr>
      </w:pPr>
      <w:r w:rsidRPr="007927BA">
        <w:rPr>
          <w:rFonts w:ascii="Cambria" w:eastAsia="Calibri" w:hAnsi="Cambria" w:cs="Arial"/>
          <w:color w:val="222222"/>
          <w:sz w:val="22"/>
          <w:szCs w:val="22"/>
          <w:shd w:val="clear" w:color="auto" w:fill="FFFFFF"/>
          <w:lang w:eastAsia="en-US"/>
        </w:rPr>
        <w:t xml:space="preserve">Dostawa danych przez chmurę lub dysk w formacie </w:t>
      </w:r>
      <w:r w:rsidRPr="007927BA">
        <w:rPr>
          <w:rFonts w:ascii="Cambria" w:eastAsia="Calibri" w:hAnsi="Cambria"/>
          <w:sz w:val="22"/>
          <w:szCs w:val="22"/>
          <w:lang w:eastAsia="en-US"/>
        </w:rPr>
        <w:t>*.</w:t>
      </w:r>
      <w:proofErr w:type="spellStart"/>
      <w:r w:rsidRPr="007927BA">
        <w:rPr>
          <w:rFonts w:ascii="Cambria" w:eastAsia="Calibri" w:hAnsi="Cambria"/>
          <w:sz w:val="22"/>
          <w:szCs w:val="22"/>
          <w:lang w:eastAsia="en-US"/>
        </w:rPr>
        <w:t>fastq</w:t>
      </w:r>
      <w:proofErr w:type="spellEnd"/>
      <w:r w:rsidRPr="007927BA">
        <w:rPr>
          <w:rFonts w:ascii="Cambria" w:eastAsia="Calibri" w:hAnsi="Cambria"/>
          <w:sz w:val="22"/>
          <w:szCs w:val="22"/>
          <w:lang w:eastAsia="en-US"/>
        </w:rPr>
        <w:t>, *.txt.</w:t>
      </w:r>
      <w:r w:rsidRPr="007927BA">
        <w:rPr>
          <w:rFonts w:ascii="Cambria" w:eastAsia="Calibri" w:hAnsi="Cambria" w:cs="Arial"/>
          <w:color w:val="222222"/>
          <w:sz w:val="22"/>
          <w:szCs w:val="22"/>
          <w:shd w:val="clear" w:color="auto" w:fill="FFFFFF"/>
          <w:lang w:eastAsia="en-US"/>
        </w:rPr>
        <w:t>.</w:t>
      </w:r>
    </w:p>
    <w:p w14:paraId="12F3A5A8" w14:textId="0018FA83" w:rsidR="007927BA" w:rsidRPr="007927BA" w:rsidRDefault="007927BA" w:rsidP="007927BA">
      <w:pPr>
        <w:pStyle w:val="Akapitzlist"/>
        <w:numPr>
          <w:ilvl w:val="0"/>
          <w:numId w:val="11"/>
        </w:numPr>
        <w:spacing w:after="160" w:line="259" w:lineRule="auto"/>
        <w:rPr>
          <w:rFonts w:ascii="Cambria" w:eastAsia="Calibri" w:hAnsi="Cambria"/>
          <w:sz w:val="22"/>
          <w:szCs w:val="22"/>
          <w:lang w:eastAsia="en-US"/>
        </w:rPr>
      </w:pPr>
      <w:r w:rsidRPr="007927BA">
        <w:rPr>
          <w:rFonts w:ascii="Cambria" w:eastAsia="Calibri" w:hAnsi="Cambria"/>
          <w:sz w:val="22"/>
          <w:szCs w:val="22"/>
          <w:lang w:eastAsia="en-US"/>
        </w:rPr>
        <w:t>Próby będą przesłane w dwóch transzach w suchym lodzie po mniej więcej 27</w:t>
      </w:r>
      <w:r w:rsidR="00C70DA4">
        <w:rPr>
          <w:rFonts w:ascii="Cambria" w:eastAsia="Calibri" w:hAnsi="Cambria"/>
          <w:sz w:val="22"/>
          <w:szCs w:val="22"/>
          <w:lang w:eastAsia="en-US"/>
        </w:rPr>
        <w:t>0 prób.</w:t>
      </w:r>
    </w:p>
    <w:p w14:paraId="2826CFB6" w14:textId="70F53465" w:rsidR="007927BA" w:rsidRPr="007927BA" w:rsidRDefault="007927BA" w:rsidP="007927BA">
      <w:pPr>
        <w:pStyle w:val="Akapitzlist"/>
        <w:numPr>
          <w:ilvl w:val="0"/>
          <w:numId w:val="11"/>
        </w:numPr>
        <w:spacing w:after="160" w:line="259" w:lineRule="auto"/>
        <w:rPr>
          <w:rFonts w:ascii="Cambria" w:eastAsia="Calibri" w:hAnsi="Cambria"/>
          <w:sz w:val="22"/>
          <w:szCs w:val="22"/>
          <w:lang w:eastAsia="en-US"/>
        </w:rPr>
      </w:pPr>
      <w:r w:rsidRPr="007927BA">
        <w:rPr>
          <w:rFonts w:ascii="Cambria" w:eastAsia="Calibri" w:hAnsi="Cambria"/>
          <w:sz w:val="22"/>
          <w:szCs w:val="22"/>
          <w:lang w:eastAsia="en-US"/>
        </w:rPr>
        <w:t>Ilość prób 540 +/- 10 %</w:t>
      </w:r>
    </w:p>
    <w:p w14:paraId="203634A8" w14:textId="77777777" w:rsidR="002C3AD4" w:rsidRPr="002C3AD4" w:rsidRDefault="002C3AD4" w:rsidP="002C3AD4">
      <w:pPr>
        <w:jc w:val="both"/>
        <w:rPr>
          <w:rFonts w:asciiTheme="majorHAnsi" w:hAnsiTheme="majorHAnsi"/>
          <w:sz w:val="22"/>
          <w:szCs w:val="22"/>
        </w:rPr>
      </w:pPr>
    </w:p>
    <w:p w14:paraId="40E8A964" w14:textId="06F70CAF" w:rsidR="001F0020" w:rsidRPr="001F0020" w:rsidRDefault="001268B3"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Termin związania ofert</w:t>
      </w:r>
      <w:r w:rsidR="003A5839" w:rsidRPr="001F0020">
        <w:rPr>
          <w:rFonts w:asciiTheme="majorHAnsi" w:hAnsiTheme="majorHAnsi"/>
          <w:sz w:val="22"/>
          <w:szCs w:val="22"/>
        </w:rPr>
        <w:t>ą</w:t>
      </w:r>
      <w:r w:rsidRPr="001F0020">
        <w:rPr>
          <w:rFonts w:asciiTheme="majorHAnsi" w:hAnsiTheme="majorHAnsi"/>
          <w:sz w:val="22"/>
          <w:szCs w:val="22"/>
        </w:rPr>
        <w:t xml:space="preserve"> – 14 dni</w:t>
      </w:r>
      <w:r w:rsidR="001F0020" w:rsidRPr="001F0020">
        <w:rPr>
          <w:rFonts w:asciiTheme="majorHAnsi" w:hAnsiTheme="majorHAnsi"/>
          <w:sz w:val="22"/>
          <w:szCs w:val="22"/>
        </w:rPr>
        <w:t xml:space="preserve"> tj. do dnia</w:t>
      </w:r>
      <w:r w:rsidR="00C70DA4">
        <w:rPr>
          <w:rFonts w:asciiTheme="majorHAnsi" w:hAnsiTheme="majorHAnsi"/>
          <w:sz w:val="22"/>
          <w:szCs w:val="22"/>
        </w:rPr>
        <w:t xml:space="preserve"> </w:t>
      </w:r>
      <w:r w:rsidR="00174934">
        <w:rPr>
          <w:rFonts w:asciiTheme="majorHAnsi" w:hAnsiTheme="majorHAnsi"/>
          <w:sz w:val="22"/>
          <w:szCs w:val="22"/>
        </w:rPr>
        <w:t>6</w:t>
      </w:r>
      <w:r w:rsidR="00E33834">
        <w:rPr>
          <w:rFonts w:asciiTheme="majorHAnsi" w:hAnsiTheme="majorHAnsi"/>
          <w:sz w:val="22"/>
          <w:szCs w:val="22"/>
        </w:rPr>
        <w:t xml:space="preserve"> </w:t>
      </w:r>
      <w:r w:rsidR="00C70DA4">
        <w:rPr>
          <w:rFonts w:asciiTheme="majorHAnsi" w:hAnsiTheme="majorHAnsi"/>
          <w:sz w:val="22"/>
          <w:szCs w:val="22"/>
        </w:rPr>
        <w:t>czerwca</w:t>
      </w:r>
      <w:r w:rsidR="00E33834">
        <w:rPr>
          <w:rFonts w:asciiTheme="majorHAnsi" w:hAnsiTheme="majorHAnsi"/>
          <w:sz w:val="22"/>
          <w:szCs w:val="22"/>
        </w:rPr>
        <w:t xml:space="preserve"> 2023 roku.</w:t>
      </w:r>
    </w:p>
    <w:p w14:paraId="655D724D" w14:textId="50CDD055" w:rsidR="001F0020" w:rsidRPr="001F0020" w:rsidRDefault="00330A00"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C70DA4">
        <w:rPr>
          <w:rFonts w:asciiTheme="majorHAnsi" w:hAnsiTheme="majorHAnsi"/>
          <w:sz w:val="22"/>
          <w:szCs w:val="22"/>
        </w:rPr>
        <w:t>do 31 lipca 2023 r. / 28 dni od przejścia kontroli jakościowej prób</w:t>
      </w:r>
      <w:r w:rsidR="002C3AD4">
        <w:rPr>
          <w:rFonts w:asciiTheme="majorHAnsi" w:hAnsiTheme="majorHAnsi"/>
          <w:sz w:val="22"/>
          <w:szCs w:val="22"/>
        </w:rPr>
        <w:t>.</w:t>
      </w:r>
      <w:r w:rsidR="00483A4B" w:rsidRPr="001F0020">
        <w:rPr>
          <w:rFonts w:asciiTheme="majorHAnsi" w:hAnsiTheme="majorHAnsi"/>
          <w:sz w:val="22"/>
          <w:szCs w:val="22"/>
        </w:rPr>
        <w:t xml:space="preserve"> </w:t>
      </w:r>
    </w:p>
    <w:p w14:paraId="705ED2E4" w14:textId="77777777" w:rsidR="001F0020" w:rsidRPr="001F0020" w:rsidRDefault="004967E5"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77777777" w:rsidR="001F0020" w:rsidRPr="001F0020" w:rsidRDefault="009C3DD0"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4C4D1AEE" w:rsidR="001F0020" w:rsidRDefault="001268B3"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450EEAD6" w14:textId="6F4D99AE" w:rsidR="00174934" w:rsidRPr="001F0020" w:rsidRDefault="00174934" w:rsidP="001F0020">
      <w:pPr>
        <w:pStyle w:val="Akapitzlist"/>
        <w:numPr>
          <w:ilvl w:val="0"/>
          <w:numId w:val="8"/>
        </w:numPr>
        <w:spacing w:after="240" w:line="360" w:lineRule="auto"/>
        <w:ind w:left="142" w:hanging="284"/>
        <w:jc w:val="both"/>
        <w:rPr>
          <w:rFonts w:asciiTheme="majorHAnsi" w:hAnsiTheme="majorHAnsi"/>
          <w:sz w:val="22"/>
          <w:szCs w:val="22"/>
        </w:rPr>
      </w:pPr>
      <w:r w:rsidRPr="00174934">
        <w:rPr>
          <w:rFonts w:asciiTheme="majorHAnsi" w:hAnsiTheme="majorHAnsi"/>
          <w:sz w:val="22"/>
          <w:szCs w:val="22"/>
        </w:rPr>
        <w:t>Warunkiem zapłaty jest sporządzenie przez strony tej umowy protokołu odbioru przedmiotu usługi lub je</w:t>
      </w:r>
      <w:r w:rsidR="001F5FA1">
        <w:rPr>
          <w:rFonts w:asciiTheme="majorHAnsi" w:hAnsiTheme="majorHAnsi"/>
          <w:sz w:val="22"/>
          <w:szCs w:val="22"/>
        </w:rPr>
        <w:t>j</w:t>
      </w:r>
      <w:r w:rsidRPr="00174934">
        <w:rPr>
          <w:rFonts w:asciiTheme="majorHAnsi" w:hAnsiTheme="majorHAnsi"/>
          <w:sz w:val="22"/>
          <w:szCs w:val="22"/>
        </w:rPr>
        <w:t xml:space="preserve"> części </w:t>
      </w:r>
      <w:r w:rsidR="001F5FA1">
        <w:rPr>
          <w:rFonts w:asciiTheme="majorHAnsi" w:hAnsiTheme="majorHAnsi"/>
          <w:sz w:val="22"/>
          <w:szCs w:val="22"/>
        </w:rPr>
        <w:t>– załącznik nr 4.</w:t>
      </w:r>
    </w:p>
    <w:p w14:paraId="24861347" w14:textId="77777777" w:rsidR="001F0020" w:rsidRPr="001F0020" w:rsidRDefault="001268B3" w:rsidP="00174934">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7BE94647" w:rsidR="001F0020" w:rsidRDefault="00A335CA" w:rsidP="00174934">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Oferty</w:t>
      </w:r>
      <w:r w:rsidR="001268B3" w:rsidRPr="001F0020">
        <w:rPr>
          <w:rFonts w:asciiTheme="majorHAnsi" w:hAnsiTheme="majorHAnsi"/>
          <w:sz w:val="22"/>
          <w:szCs w:val="22"/>
        </w:rPr>
        <w:t xml:space="preserve"> należy składać w zamkniętych kopertach z dopiskiem: „Oferta cenowa na </w:t>
      </w:r>
      <w:r w:rsidR="00C1352C">
        <w:rPr>
          <w:rFonts w:asciiTheme="majorHAnsi" w:hAnsiTheme="majorHAnsi"/>
          <w:sz w:val="22"/>
          <w:szCs w:val="22"/>
        </w:rPr>
        <w:t xml:space="preserve">wykonanie </w:t>
      </w:r>
      <w:r w:rsidR="00C70DA4">
        <w:rPr>
          <w:rFonts w:asciiTheme="majorHAnsi" w:hAnsiTheme="majorHAnsi"/>
          <w:sz w:val="22"/>
          <w:szCs w:val="22"/>
        </w:rPr>
        <w:t>sekwencjonowania NGS</w:t>
      </w:r>
      <w:r w:rsidR="001268B3" w:rsidRPr="001F0020">
        <w:rPr>
          <w:rFonts w:asciiTheme="majorHAnsi" w:hAnsiTheme="majorHAnsi"/>
          <w:sz w:val="22"/>
          <w:szCs w:val="22"/>
        </w:rPr>
        <w:t xml:space="preserve"> </w:t>
      </w:r>
      <w:r w:rsidR="003607A6" w:rsidRPr="001F0020">
        <w:rPr>
          <w:rFonts w:asciiTheme="majorHAnsi" w:hAnsiTheme="majorHAnsi"/>
          <w:sz w:val="22"/>
          <w:szCs w:val="22"/>
        </w:rPr>
        <w:t xml:space="preserve">znak </w:t>
      </w:r>
      <w:r w:rsidR="003607A6" w:rsidRPr="00E33834">
        <w:rPr>
          <w:rFonts w:asciiTheme="majorHAnsi" w:hAnsiTheme="majorHAnsi"/>
          <w:sz w:val="22"/>
          <w:szCs w:val="22"/>
        </w:rPr>
        <w:t xml:space="preserve">sprawy: </w:t>
      </w:r>
      <w:r w:rsidR="006B10AE" w:rsidRPr="00E33834">
        <w:rPr>
          <w:rFonts w:asciiTheme="majorHAnsi" w:hAnsiTheme="majorHAnsi"/>
          <w:sz w:val="22"/>
          <w:szCs w:val="22"/>
        </w:rPr>
        <w:t>DAZ.2540.</w:t>
      </w:r>
      <w:r w:rsidR="00C70DA4">
        <w:rPr>
          <w:rFonts w:asciiTheme="majorHAnsi" w:hAnsiTheme="majorHAnsi"/>
          <w:sz w:val="22"/>
          <w:szCs w:val="22"/>
        </w:rPr>
        <w:t>42</w:t>
      </w:r>
      <w:r w:rsidR="00C516C8">
        <w:rPr>
          <w:rFonts w:asciiTheme="majorHAnsi" w:hAnsiTheme="majorHAnsi"/>
          <w:sz w:val="22"/>
          <w:szCs w:val="22"/>
        </w:rPr>
        <w:t>7</w:t>
      </w:r>
      <w:r w:rsidR="006B10AE" w:rsidRPr="00E33834">
        <w:rPr>
          <w:rFonts w:asciiTheme="majorHAnsi" w:hAnsiTheme="majorHAnsi"/>
          <w:sz w:val="22"/>
          <w:szCs w:val="22"/>
        </w:rPr>
        <w:t>.202</w:t>
      </w:r>
      <w:r w:rsidR="008706A0" w:rsidRPr="00E33834">
        <w:rPr>
          <w:rFonts w:asciiTheme="majorHAnsi" w:hAnsiTheme="majorHAnsi"/>
          <w:sz w:val="22"/>
          <w:szCs w:val="22"/>
        </w:rPr>
        <w:t>3</w:t>
      </w:r>
      <w:r w:rsidR="00790B28" w:rsidRPr="00E33834">
        <w:rPr>
          <w:rFonts w:asciiTheme="majorHAnsi" w:hAnsiTheme="majorHAnsi"/>
          <w:sz w:val="22"/>
          <w:szCs w:val="22"/>
        </w:rPr>
        <w:t>” do</w:t>
      </w:r>
      <w:r w:rsidR="001A3FFD" w:rsidRPr="00E33834">
        <w:rPr>
          <w:rFonts w:asciiTheme="majorHAnsi" w:hAnsiTheme="majorHAnsi"/>
          <w:sz w:val="22"/>
          <w:szCs w:val="22"/>
        </w:rPr>
        <w:t xml:space="preserve"> </w:t>
      </w:r>
      <w:r w:rsidR="00C70DA4">
        <w:rPr>
          <w:rFonts w:asciiTheme="majorHAnsi" w:hAnsiTheme="majorHAnsi"/>
          <w:sz w:val="22"/>
          <w:szCs w:val="22"/>
        </w:rPr>
        <w:t>24</w:t>
      </w:r>
      <w:r w:rsidR="00E33834" w:rsidRPr="00E33834">
        <w:rPr>
          <w:rFonts w:asciiTheme="majorHAnsi" w:hAnsiTheme="majorHAnsi"/>
          <w:sz w:val="22"/>
          <w:szCs w:val="22"/>
        </w:rPr>
        <w:t xml:space="preserve"> </w:t>
      </w:r>
      <w:r w:rsidR="002C3AD4">
        <w:rPr>
          <w:rFonts w:asciiTheme="majorHAnsi" w:hAnsiTheme="majorHAnsi"/>
          <w:sz w:val="22"/>
          <w:szCs w:val="22"/>
        </w:rPr>
        <w:t>ma</w:t>
      </w:r>
      <w:r w:rsidR="00C70DA4">
        <w:rPr>
          <w:rFonts w:asciiTheme="majorHAnsi" w:hAnsiTheme="majorHAnsi"/>
          <w:sz w:val="22"/>
          <w:szCs w:val="22"/>
        </w:rPr>
        <w:t>ja</w:t>
      </w:r>
      <w:r w:rsidR="00DD3CFA" w:rsidRPr="00E33834">
        <w:rPr>
          <w:rFonts w:asciiTheme="majorHAnsi" w:hAnsiTheme="majorHAnsi"/>
          <w:sz w:val="22"/>
          <w:szCs w:val="22"/>
        </w:rPr>
        <w:t xml:space="preserve"> </w:t>
      </w:r>
      <w:r w:rsidR="00301B44" w:rsidRPr="00E33834">
        <w:rPr>
          <w:rFonts w:asciiTheme="majorHAnsi" w:hAnsiTheme="majorHAnsi"/>
          <w:sz w:val="22"/>
          <w:szCs w:val="22"/>
        </w:rPr>
        <w:t>202</w:t>
      </w:r>
      <w:r w:rsidR="008706A0" w:rsidRPr="00E33834">
        <w:rPr>
          <w:rFonts w:asciiTheme="majorHAnsi" w:hAnsiTheme="majorHAnsi"/>
          <w:sz w:val="22"/>
          <w:szCs w:val="22"/>
        </w:rPr>
        <w:t>3</w:t>
      </w:r>
      <w:r w:rsidR="001268B3" w:rsidRPr="001F0020">
        <w:rPr>
          <w:rFonts w:asciiTheme="majorHAnsi" w:hAnsiTheme="majorHAnsi"/>
          <w:sz w:val="22"/>
          <w:szCs w:val="22"/>
        </w:rPr>
        <w:t xml:space="preserve"> roku </w:t>
      </w:r>
      <w:r w:rsidR="007E7E0B" w:rsidRPr="001F0020">
        <w:rPr>
          <w:rFonts w:asciiTheme="majorHAnsi" w:hAnsiTheme="majorHAnsi"/>
          <w:sz w:val="22"/>
          <w:szCs w:val="22"/>
        </w:rPr>
        <w:t xml:space="preserve">w skrzynce podawczej Instytutu portiernia budynku A, do godz. </w:t>
      </w:r>
      <w:r w:rsidR="00303B05" w:rsidRPr="001F0020">
        <w:rPr>
          <w:rFonts w:asciiTheme="majorHAnsi" w:hAnsiTheme="majorHAnsi"/>
          <w:sz w:val="22"/>
          <w:szCs w:val="22"/>
        </w:rPr>
        <w:t>10</w:t>
      </w:r>
      <w:r w:rsidRPr="001F0020">
        <w:rPr>
          <w:rFonts w:asciiTheme="majorHAnsi" w:hAnsiTheme="majorHAnsi"/>
          <w:sz w:val="22"/>
          <w:szCs w:val="22"/>
        </w:rPr>
        <w:t>:</w:t>
      </w:r>
      <w:r w:rsidR="007E7E0B" w:rsidRPr="001F0020">
        <w:rPr>
          <w:rFonts w:asciiTheme="majorHAnsi" w:hAnsiTheme="majorHAnsi"/>
          <w:sz w:val="22"/>
          <w:szCs w:val="22"/>
        </w:rPr>
        <w:t xml:space="preserve">00 lub przesłać pocztą elektroniczną na adres: </w:t>
      </w:r>
      <w:hyperlink r:id="rId10" w:history="1">
        <w:r w:rsidR="001F0020" w:rsidRPr="00C423CB">
          <w:rPr>
            <w:rStyle w:val="Hipercze"/>
            <w:rFonts w:asciiTheme="majorHAnsi" w:hAnsiTheme="majorHAnsi"/>
            <w:b/>
            <w:bCs/>
            <w:sz w:val="22"/>
            <w:szCs w:val="22"/>
          </w:rPr>
          <w:t>zamowienia.idpan@man.poznan.pl</w:t>
        </w:r>
      </w:hyperlink>
      <w:r w:rsidR="007E7E0B" w:rsidRPr="001F0020">
        <w:rPr>
          <w:rFonts w:asciiTheme="majorHAnsi" w:hAnsiTheme="majorHAnsi"/>
          <w:sz w:val="22"/>
          <w:szCs w:val="22"/>
        </w:rPr>
        <w:t>.</w:t>
      </w:r>
    </w:p>
    <w:p w14:paraId="209937A0" w14:textId="0C34AD1A" w:rsidR="00615083" w:rsidRPr="001F5FA1" w:rsidRDefault="001268B3" w:rsidP="00B87D09">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40402B" w:rsidRPr="001F0020">
        <w:rPr>
          <w:rFonts w:asciiTheme="majorHAnsi" w:hAnsiTheme="majorHAnsi"/>
          <w:sz w:val="22"/>
          <w:szCs w:val="22"/>
        </w:rPr>
        <w:t>Damian Maciejewski</w:t>
      </w:r>
      <w:r w:rsidR="00615083" w:rsidRPr="001F0020">
        <w:rPr>
          <w:rFonts w:asciiTheme="majorHAnsi" w:hAnsiTheme="majorHAnsi"/>
          <w:sz w:val="22"/>
          <w:szCs w:val="22"/>
        </w:rPr>
        <w:t xml:space="preserve">, tel.: </w:t>
      </w:r>
      <w:r w:rsidR="0040402B" w:rsidRPr="001F0020">
        <w:rPr>
          <w:rFonts w:asciiTheme="majorHAnsi" w:hAnsiTheme="majorHAnsi"/>
          <w:sz w:val="22"/>
          <w:szCs w:val="22"/>
        </w:rPr>
        <w:t>796360310</w:t>
      </w:r>
      <w:r w:rsidR="00615083" w:rsidRPr="001F0020">
        <w:rPr>
          <w:rFonts w:asciiTheme="majorHAnsi" w:hAnsiTheme="majorHAnsi"/>
          <w:sz w:val="22"/>
          <w:szCs w:val="22"/>
        </w:rPr>
        <w:t xml:space="preserve">; e-mail: </w:t>
      </w:r>
      <w:r w:rsidR="0040402B" w:rsidRPr="001F0020">
        <w:rPr>
          <w:rFonts w:asciiTheme="majorHAnsi" w:hAnsiTheme="majorHAnsi"/>
          <w:sz w:val="22"/>
          <w:szCs w:val="22"/>
        </w:rPr>
        <w:t>dmaciejewski@man.poznan.pl w </w:t>
      </w:r>
      <w:r w:rsidR="00615083" w:rsidRPr="001F0020">
        <w:rPr>
          <w:rFonts w:asciiTheme="majorHAnsi" w:hAnsiTheme="majorHAnsi"/>
          <w:sz w:val="22"/>
          <w:szCs w:val="22"/>
        </w:rPr>
        <w:t>godzinach od 7:30 do 15:30.</w:t>
      </w: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3880AD48" w:rsidR="002C471C" w:rsidRPr="001F0020" w:rsidRDefault="00074EBB" w:rsidP="0053051D">
      <w:pPr>
        <w:jc w:val="both"/>
        <w:rPr>
          <w:rFonts w:asciiTheme="majorHAnsi" w:hAnsiTheme="majorHAnsi"/>
          <w:sz w:val="18"/>
        </w:rPr>
      </w:pPr>
      <w:r>
        <w:rPr>
          <w:rFonts w:asciiTheme="majorHAnsi" w:hAnsiTheme="majorHAnsi"/>
          <w:sz w:val="18"/>
        </w:rPr>
        <w:t>Nr 4 Wzór protokołu.</w:t>
      </w:r>
    </w:p>
    <w:p w14:paraId="5DA7B201" w14:textId="1B3B534B" w:rsidR="00BD6BCC" w:rsidRDefault="00BD6BCC" w:rsidP="004D4674">
      <w:pPr>
        <w:rPr>
          <w:sz w:val="22"/>
          <w:szCs w:val="22"/>
        </w:rPr>
      </w:pPr>
    </w:p>
    <w:p w14:paraId="048A0F7C" w14:textId="5BE186A1" w:rsidR="0053051D"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B1FBA15" w14:textId="0DAE11D3" w:rsidR="00794A82" w:rsidRDefault="00794A82" w:rsidP="00794A82">
                            <w:pPr>
                              <w:jc w:val="center"/>
                              <w:rPr>
                                <w:rFonts w:asciiTheme="majorHAnsi" w:hAnsiTheme="majorHAnsi"/>
                                <w:sz w:val="22"/>
                                <w:szCs w:val="22"/>
                                <w:shd w:val="clear" w:color="auto" w:fill="FFFFFF"/>
                              </w:rPr>
                            </w:pPr>
                            <w:r>
                              <w:rPr>
                                <w:rFonts w:asciiTheme="majorHAnsi" w:hAnsiTheme="majorHAnsi"/>
                                <w:sz w:val="22"/>
                                <w:szCs w:val="22"/>
                              </w:rPr>
                              <w:t>Dyrektor</w:t>
                            </w:r>
                            <w:r w:rsidR="00DD76DE" w:rsidRPr="001F0020">
                              <w:rPr>
                                <w:rFonts w:asciiTheme="majorHAnsi" w:hAnsiTheme="majorHAnsi"/>
                                <w:sz w:val="22"/>
                                <w:szCs w:val="22"/>
                              </w:rPr>
                              <w:t xml:space="preserve"> </w:t>
                            </w:r>
                            <w:r w:rsidR="00DD76DE" w:rsidRPr="001F0020">
                              <w:rPr>
                                <w:rFonts w:asciiTheme="majorHAnsi" w:hAnsiTheme="majorHAnsi"/>
                                <w:sz w:val="22"/>
                                <w:szCs w:val="22"/>
                                <w:shd w:val="clear" w:color="auto" w:fill="FFFFFF"/>
                              </w:rPr>
                              <w:t xml:space="preserve">Instytutu </w:t>
                            </w:r>
                            <w:r w:rsidRPr="00794A82">
                              <w:rPr>
                                <w:rFonts w:asciiTheme="majorHAnsi" w:hAnsiTheme="majorHAnsi"/>
                                <w:sz w:val="22"/>
                                <w:szCs w:val="22"/>
                                <w:shd w:val="clear" w:color="auto" w:fill="FFFFFF"/>
                              </w:rPr>
                              <w:t>Dendrologii</w:t>
                            </w:r>
                          </w:p>
                          <w:p w14:paraId="3F664162" w14:textId="3ED47B9D" w:rsidR="00DD76DE" w:rsidRPr="00794A82" w:rsidRDefault="00DD76DE" w:rsidP="00794A82">
                            <w:pPr>
                              <w:jc w:val="center"/>
                              <w:rPr>
                                <w:rFonts w:asciiTheme="majorHAnsi" w:hAnsiTheme="majorHAnsi"/>
                                <w:sz w:val="22"/>
                                <w:szCs w:val="22"/>
                              </w:rPr>
                            </w:pPr>
                            <w:r w:rsidRPr="001F0020">
                              <w:rPr>
                                <w:rFonts w:asciiTheme="majorHAnsi" w:hAnsiTheme="majorHAnsi"/>
                                <w:sz w:val="22"/>
                                <w:szCs w:val="22"/>
                                <w:shd w:val="clear" w:color="auto" w:fill="FFFFFF"/>
                              </w:rPr>
                              <w:t>P</w:t>
                            </w:r>
                            <w:r w:rsidR="00794A82">
                              <w:rPr>
                                <w:rFonts w:asciiTheme="majorHAnsi" w:hAnsiTheme="majorHAnsi"/>
                                <w:sz w:val="22"/>
                                <w:szCs w:val="22"/>
                                <w:shd w:val="clear" w:color="auto" w:fill="FFFFFF"/>
                              </w:rPr>
                              <w:t>olskiej Akademii Nauk</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10DC6A80" w:rsidR="00C65CD5" w:rsidRPr="001F0020" w:rsidRDefault="00794A82" w:rsidP="0040402B">
                            <w:pPr>
                              <w:jc w:val="center"/>
                              <w:rPr>
                                <w:rFonts w:asciiTheme="majorHAnsi" w:hAnsiTheme="majorHAnsi"/>
                                <w:sz w:val="22"/>
                                <w:szCs w:val="22"/>
                              </w:rPr>
                            </w:pPr>
                            <w:r>
                              <w:rPr>
                                <w:rFonts w:asciiTheme="majorHAnsi" w:hAnsiTheme="majorHAnsi"/>
                                <w:sz w:val="22"/>
                                <w:szCs w:val="22"/>
                              </w:rPr>
                              <w:t xml:space="preserve">prof. </w:t>
                            </w:r>
                            <w:r w:rsidR="00C65CD5" w:rsidRPr="001F0020">
                              <w:rPr>
                                <w:rFonts w:asciiTheme="majorHAnsi" w:hAnsiTheme="majorHAnsi"/>
                                <w:sz w:val="22"/>
                                <w:szCs w:val="22"/>
                              </w:rPr>
                              <w:t xml:space="preserve">dr hab. </w:t>
                            </w:r>
                            <w:r>
                              <w:rPr>
                                <w:rFonts w:asciiTheme="majorHAnsi" w:hAnsiTheme="majorHAnsi"/>
                                <w:sz w:val="22"/>
                                <w:szCs w:val="22"/>
                              </w:rPr>
                              <w:t>inż. Andrzej M. Jagodziński</w:t>
                            </w:r>
                          </w:p>
                          <w:p w14:paraId="26B24096" w14:textId="6EB3DF2E" w:rsidR="00C65CD5" w:rsidRDefault="00C65C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" stroked="f">
                <v:textbox style="mso-fit-shape-to-text:t">
                  <w:txbxContent>
                    <w:p w14:paraId="4B1FBA15" w14:textId="0DAE11D3" w:rsidR="00794A82" w:rsidRDefault="00794A82" w:rsidP="00794A82">
                      <w:pPr>
                        <w:jc w:val="center"/>
                        <w:rPr>
                          <w:rFonts w:asciiTheme="majorHAnsi" w:hAnsiTheme="majorHAnsi"/>
                          <w:sz w:val="22"/>
                          <w:szCs w:val="22"/>
                          <w:shd w:val="clear" w:color="auto" w:fill="FFFFFF"/>
                        </w:rPr>
                      </w:pPr>
                      <w:r>
                        <w:rPr>
                          <w:rFonts w:asciiTheme="majorHAnsi" w:hAnsiTheme="majorHAnsi"/>
                          <w:sz w:val="22"/>
                          <w:szCs w:val="22"/>
                        </w:rPr>
                        <w:t>Dyrektor</w:t>
                      </w:r>
                      <w:r w:rsidR="00DD76DE" w:rsidRPr="001F0020">
                        <w:rPr>
                          <w:rFonts w:asciiTheme="majorHAnsi" w:hAnsiTheme="majorHAnsi"/>
                          <w:sz w:val="22"/>
                          <w:szCs w:val="22"/>
                        </w:rPr>
                        <w:t xml:space="preserve"> </w:t>
                      </w:r>
                      <w:r w:rsidR="00DD76DE" w:rsidRPr="001F0020">
                        <w:rPr>
                          <w:rFonts w:asciiTheme="majorHAnsi" w:hAnsiTheme="majorHAnsi"/>
                          <w:sz w:val="22"/>
                          <w:szCs w:val="22"/>
                          <w:shd w:val="clear" w:color="auto" w:fill="FFFFFF"/>
                        </w:rPr>
                        <w:t xml:space="preserve">Instytutu </w:t>
                      </w:r>
                      <w:r w:rsidRPr="00794A82">
                        <w:rPr>
                          <w:rFonts w:asciiTheme="majorHAnsi" w:hAnsiTheme="majorHAnsi"/>
                          <w:sz w:val="22"/>
                          <w:szCs w:val="22"/>
                          <w:shd w:val="clear" w:color="auto" w:fill="FFFFFF"/>
                        </w:rPr>
                        <w:t>Dendrologii</w:t>
                      </w:r>
                    </w:p>
                    <w:p w14:paraId="3F664162" w14:textId="3ED47B9D" w:rsidR="00DD76DE" w:rsidRPr="00794A82" w:rsidRDefault="00DD76DE" w:rsidP="00794A82">
                      <w:pPr>
                        <w:jc w:val="center"/>
                        <w:rPr>
                          <w:rFonts w:asciiTheme="majorHAnsi" w:hAnsiTheme="majorHAnsi"/>
                          <w:sz w:val="22"/>
                          <w:szCs w:val="22"/>
                        </w:rPr>
                      </w:pPr>
                      <w:r w:rsidRPr="001F0020">
                        <w:rPr>
                          <w:rFonts w:asciiTheme="majorHAnsi" w:hAnsiTheme="majorHAnsi"/>
                          <w:sz w:val="22"/>
                          <w:szCs w:val="22"/>
                          <w:shd w:val="clear" w:color="auto" w:fill="FFFFFF"/>
                        </w:rPr>
                        <w:t>P</w:t>
                      </w:r>
                      <w:r w:rsidR="00794A82">
                        <w:rPr>
                          <w:rFonts w:asciiTheme="majorHAnsi" w:hAnsiTheme="majorHAnsi"/>
                          <w:sz w:val="22"/>
                          <w:szCs w:val="22"/>
                          <w:shd w:val="clear" w:color="auto" w:fill="FFFFFF"/>
                        </w:rPr>
                        <w:t>olskiej Akademii Nauk</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10DC6A80" w:rsidR="00C65CD5" w:rsidRPr="001F0020" w:rsidRDefault="00794A82" w:rsidP="0040402B">
                      <w:pPr>
                        <w:jc w:val="center"/>
                        <w:rPr>
                          <w:rFonts w:asciiTheme="majorHAnsi" w:hAnsiTheme="majorHAnsi"/>
                          <w:sz w:val="22"/>
                          <w:szCs w:val="22"/>
                        </w:rPr>
                      </w:pPr>
                      <w:r>
                        <w:rPr>
                          <w:rFonts w:asciiTheme="majorHAnsi" w:hAnsiTheme="majorHAnsi"/>
                          <w:sz w:val="22"/>
                          <w:szCs w:val="22"/>
                        </w:rPr>
                        <w:t xml:space="preserve">prof. </w:t>
                      </w:r>
                      <w:r w:rsidR="00C65CD5" w:rsidRPr="001F0020">
                        <w:rPr>
                          <w:rFonts w:asciiTheme="majorHAnsi" w:hAnsiTheme="majorHAnsi"/>
                          <w:sz w:val="22"/>
                          <w:szCs w:val="22"/>
                        </w:rPr>
                        <w:t xml:space="preserve">dr hab. </w:t>
                      </w:r>
                      <w:r>
                        <w:rPr>
                          <w:rFonts w:asciiTheme="majorHAnsi" w:hAnsiTheme="majorHAnsi"/>
                          <w:sz w:val="22"/>
                          <w:szCs w:val="22"/>
                        </w:rPr>
                        <w:t>inż. Andrzej M. Jagodziński</w:t>
                      </w:r>
                    </w:p>
                    <w:p w14:paraId="26B24096" w14:textId="6EB3DF2E" w:rsidR="00C65CD5" w:rsidRDefault="00C65CD5"/>
                  </w:txbxContent>
                </v:textbox>
              </v:shape>
            </w:pict>
          </mc:Fallback>
        </mc:AlternateContent>
      </w:r>
    </w:p>
    <w:p w14:paraId="4A0B4551" w14:textId="5887D9F7" w:rsidR="0053051D" w:rsidRDefault="0053051D"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6169E7BB"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C70DA4">
        <w:rPr>
          <w:rFonts w:asciiTheme="majorHAnsi" w:hAnsiTheme="majorHAnsi"/>
          <w:sz w:val="22"/>
          <w:szCs w:val="22"/>
        </w:rPr>
        <w:t>10</w:t>
      </w:r>
      <w:r w:rsidR="003C1F95" w:rsidRPr="001F0020">
        <w:rPr>
          <w:rFonts w:asciiTheme="majorHAnsi" w:hAnsiTheme="majorHAnsi"/>
          <w:sz w:val="22"/>
          <w:szCs w:val="22"/>
        </w:rPr>
        <w:t>.</w:t>
      </w:r>
      <w:r w:rsidR="00A717E6">
        <w:rPr>
          <w:rFonts w:asciiTheme="majorHAnsi" w:hAnsiTheme="majorHAnsi"/>
          <w:sz w:val="22"/>
          <w:szCs w:val="22"/>
        </w:rPr>
        <w:t>0</w:t>
      </w:r>
      <w:r w:rsidR="00C70DA4">
        <w:rPr>
          <w:rFonts w:asciiTheme="majorHAnsi" w:hAnsiTheme="majorHAnsi"/>
          <w:sz w:val="22"/>
          <w:szCs w:val="22"/>
        </w:rPr>
        <w:t>5</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174934">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2BE0E321" w:rsidR="00A7189E" w:rsidRPr="002C471C" w:rsidRDefault="00A7189E" w:rsidP="00A7189E">
      <w:pPr>
        <w:jc w:val="right"/>
        <w:rPr>
          <w:rFonts w:asciiTheme="majorHAnsi" w:hAnsiTheme="majorHAnsi"/>
        </w:rPr>
      </w:pPr>
      <w:r w:rsidRPr="002C471C">
        <w:rPr>
          <w:rFonts w:asciiTheme="majorHAnsi" w:hAnsiTheme="majorHAnsi"/>
        </w:rPr>
        <w:t xml:space="preserve">do ogłoszenia o zamówieniu z </w:t>
      </w:r>
      <w:r w:rsidR="00C70DA4">
        <w:rPr>
          <w:rFonts w:asciiTheme="majorHAnsi" w:hAnsiTheme="majorHAnsi"/>
        </w:rPr>
        <w:t>10</w:t>
      </w:r>
      <w:r w:rsidRPr="002C471C">
        <w:rPr>
          <w:rFonts w:asciiTheme="majorHAnsi" w:hAnsiTheme="majorHAnsi"/>
        </w:rPr>
        <w:t>.</w:t>
      </w:r>
      <w:r w:rsidR="00E33834">
        <w:rPr>
          <w:rFonts w:asciiTheme="majorHAnsi" w:hAnsiTheme="majorHAnsi"/>
        </w:rPr>
        <w:t>0</w:t>
      </w:r>
      <w:r w:rsidR="00C70DA4">
        <w:rPr>
          <w:rFonts w:asciiTheme="majorHAnsi" w:hAnsiTheme="majorHAnsi"/>
        </w:rPr>
        <w:t>5</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454627E3" w:rsidR="00A7189E" w:rsidRPr="003D5FA1" w:rsidRDefault="00301B44" w:rsidP="00174934">
      <w:pPr>
        <w:spacing w:line="360"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sidR="00E33834">
        <w:rPr>
          <w:rFonts w:asciiTheme="majorHAnsi" w:hAnsiTheme="majorHAnsi"/>
          <w:sz w:val="22"/>
          <w:szCs w:val="22"/>
        </w:rPr>
        <w:t xml:space="preserve">na wykonanie </w:t>
      </w:r>
      <w:bookmarkStart w:id="1" w:name="_Hlk106187110"/>
      <w:r w:rsidR="00C70DA4" w:rsidRPr="00C70DA4">
        <w:rPr>
          <w:rFonts w:asciiTheme="majorHAnsi" w:hAnsiTheme="majorHAnsi"/>
          <w:sz w:val="22"/>
          <w:szCs w:val="22"/>
        </w:rPr>
        <w:t xml:space="preserve">sekwencjonowania NGS około 540 prób </w:t>
      </w:r>
      <w:r w:rsidRPr="003D5FA1">
        <w:rPr>
          <w:rFonts w:asciiTheme="majorHAnsi" w:hAnsiTheme="majorHAnsi"/>
          <w:sz w:val="22"/>
          <w:szCs w:val="22"/>
        </w:rPr>
        <w:t>dla Instytutu Dendrologii Polskiej Akademii Nauk</w:t>
      </w:r>
      <w:bookmarkEnd w:id="1"/>
      <w:r w:rsidR="003F01D5" w:rsidRPr="003D5FA1">
        <w:rPr>
          <w:rFonts w:asciiTheme="majorHAnsi" w:hAnsiTheme="majorHAnsi"/>
          <w:sz w:val="22"/>
          <w:szCs w:val="22"/>
        </w:rPr>
        <w:t>:</w:t>
      </w:r>
    </w:p>
    <w:p w14:paraId="79C68586" w14:textId="77777777" w:rsidR="007243D6" w:rsidRPr="003D5FA1" w:rsidRDefault="007243D6" w:rsidP="007243D6">
      <w:pPr>
        <w:pStyle w:val="Akapitzlist"/>
        <w:ind w:left="0"/>
        <w:jc w:val="both"/>
        <w:rPr>
          <w:rFonts w:asciiTheme="majorHAnsi" w:hAnsiTheme="majorHAnsi"/>
          <w:sz w:val="22"/>
          <w:szCs w:val="22"/>
        </w:rPr>
      </w:pPr>
    </w:p>
    <w:p w14:paraId="7797530B" w14:textId="302C78EF" w:rsidR="007243D6" w:rsidRPr="003D5FA1" w:rsidRDefault="007243D6" w:rsidP="00174934">
      <w:pPr>
        <w:spacing w:line="360" w:lineRule="auto"/>
        <w:jc w:val="both"/>
        <w:rPr>
          <w:rFonts w:asciiTheme="majorHAnsi" w:hAnsiTheme="majorHAnsi"/>
          <w:b/>
          <w:sz w:val="22"/>
          <w:szCs w:val="22"/>
        </w:rPr>
      </w:pPr>
      <w:r w:rsidRPr="003D5FA1">
        <w:rPr>
          <w:rFonts w:asciiTheme="majorHAnsi" w:hAnsiTheme="majorHAnsi"/>
          <w:b/>
          <w:sz w:val="22"/>
          <w:szCs w:val="22"/>
        </w:rPr>
        <w:t>łącznie za kwotę: ……………………. zł netto tj. …………………… zł brutto</w:t>
      </w:r>
      <w:r w:rsidR="00174934">
        <w:rPr>
          <w:rFonts w:asciiTheme="majorHAnsi" w:hAnsiTheme="majorHAnsi"/>
          <w:b/>
          <w:sz w:val="22"/>
          <w:szCs w:val="22"/>
        </w:rPr>
        <w:t>.</w:t>
      </w:r>
    </w:p>
    <w:p w14:paraId="280010DB" w14:textId="603D7132" w:rsidR="007243D6" w:rsidRPr="003D5FA1" w:rsidRDefault="007243D6" w:rsidP="00174934">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171C1A76" w14:textId="2C84080C" w:rsidR="00C32496" w:rsidRPr="00E33834" w:rsidRDefault="00E33834" w:rsidP="00174934">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007243D6" w:rsidRPr="003D5FA1">
        <w:rPr>
          <w:rFonts w:asciiTheme="majorHAnsi" w:hAnsiTheme="majorHAnsi"/>
          <w:b/>
          <w:sz w:val="22"/>
          <w:szCs w:val="22"/>
        </w:rPr>
        <w:t xml:space="preserve">: </w:t>
      </w:r>
      <w:r w:rsidR="0040402B" w:rsidRPr="003D5FA1">
        <w:rPr>
          <w:rFonts w:asciiTheme="majorHAnsi" w:hAnsiTheme="majorHAnsi"/>
          <w:bCs/>
          <w:sz w:val="22"/>
          <w:szCs w:val="22"/>
        </w:rPr>
        <w:t>…………..…………….*</w:t>
      </w:r>
      <w:bookmarkEnd w:id="0"/>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174934">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7C6874F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174934">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5C90EFF7" w:rsidR="00F72767" w:rsidRPr="002C471C" w:rsidRDefault="00F72767" w:rsidP="00F72767">
      <w:pPr>
        <w:jc w:val="right"/>
        <w:rPr>
          <w:rFonts w:asciiTheme="majorHAnsi" w:hAnsiTheme="majorHAnsi"/>
        </w:rPr>
      </w:pPr>
      <w:r w:rsidRPr="002C471C">
        <w:rPr>
          <w:rFonts w:asciiTheme="majorHAnsi" w:hAnsiTheme="majorHAnsi"/>
        </w:rPr>
        <w:t xml:space="preserve">do ogłoszenia o zamówieniu z </w:t>
      </w:r>
      <w:r w:rsidR="00C70DA4">
        <w:rPr>
          <w:rFonts w:asciiTheme="majorHAnsi" w:hAnsiTheme="majorHAnsi"/>
        </w:rPr>
        <w:t>10</w:t>
      </w:r>
      <w:r w:rsidR="000F2021" w:rsidRPr="002C471C">
        <w:rPr>
          <w:rFonts w:asciiTheme="majorHAnsi" w:hAnsiTheme="majorHAnsi"/>
        </w:rPr>
        <w:t>.</w:t>
      </w:r>
      <w:r w:rsidR="00E33834">
        <w:rPr>
          <w:rFonts w:asciiTheme="majorHAnsi" w:hAnsiTheme="majorHAnsi"/>
        </w:rPr>
        <w:t>0</w:t>
      </w:r>
      <w:r w:rsidR="00C70DA4">
        <w:rPr>
          <w:rFonts w:asciiTheme="majorHAnsi" w:hAnsiTheme="majorHAnsi"/>
        </w:rPr>
        <w:t>5</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3D5FA1" w:rsidRDefault="000760CE" w:rsidP="000760CE">
      <w:pPr>
        <w:jc w:val="center"/>
        <w:rPr>
          <w:rFonts w:asciiTheme="majorHAnsi" w:hAnsiTheme="majorHAnsi"/>
          <w:i/>
          <w:sz w:val="24"/>
          <w:szCs w:val="24"/>
        </w:rPr>
      </w:pPr>
      <w:r w:rsidRPr="003D5FA1">
        <w:rPr>
          <w:rFonts w:asciiTheme="majorHAnsi" w:hAnsiTheme="majorHAnsi"/>
          <w:i/>
          <w:sz w:val="24"/>
          <w:szCs w:val="24"/>
        </w:rPr>
        <w:t>Wzór</w:t>
      </w:r>
    </w:p>
    <w:p w14:paraId="17D5C462" w14:textId="77777777" w:rsidR="000760CE" w:rsidRPr="003D5FA1" w:rsidRDefault="000760CE" w:rsidP="000760CE">
      <w:pPr>
        <w:jc w:val="center"/>
        <w:rPr>
          <w:rFonts w:asciiTheme="majorHAnsi" w:hAnsiTheme="majorHAnsi"/>
          <w:i/>
          <w:sz w:val="24"/>
          <w:szCs w:val="24"/>
        </w:rPr>
      </w:pPr>
    </w:p>
    <w:p w14:paraId="450FA5E7" w14:textId="1F909919" w:rsidR="00064F9C" w:rsidRPr="003D5FA1" w:rsidRDefault="00E33834" w:rsidP="00064F9C">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00064F9C" w:rsidRPr="003D5FA1">
        <w:rPr>
          <w:rFonts w:asciiTheme="majorHAnsi" w:hAnsiTheme="majorHAnsi"/>
          <w:b/>
          <w:bCs/>
          <w:sz w:val="24"/>
          <w:szCs w:val="24"/>
        </w:rPr>
        <w:t>nr ….. /202</w:t>
      </w:r>
      <w:r w:rsidR="009D226F">
        <w:rPr>
          <w:rFonts w:asciiTheme="majorHAnsi" w:hAnsiTheme="majorHAnsi"/>
          <w:b/>
          <w:bCs/>
          <w:sz w:val="24"/>
          <w:szCs w:val="24"/>
        </w:rPr>
        <w:t>3</w:t>
      </w:r>
    </w:p>
    <w:p w14:paraId="045C7BA5" w14:textId="77777777" w:rsidR="00064F9C" w:rsidRPr="003D5FA1" w:rsidRDefault="00064F9C" w:rsidP="00064F9C">
      <w:pPr>
        <w:suppressAutoHyphens/>
        <w:autoSpaceDN w:val="0"/>
        <w:jc w:val="both"/>
        <w:textAlignment w:val="baseline"/>
        <w:rPr>
          <w:rFonts w:asciiTheme="majorHAnsi" w:hAnsiTheme="majorHAnsi"/>
        </w:rPr>
      </w:pPr>
    </w:p>
    <w:p w14:paraId="6B000B8E" w14:textId="3919C83A" w:rsidR="00064F9C" w:rsidRPr="003D5FA1" w:rsidRDefault="00064F9C" w:rsidP="00FF5266">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2" w:name="_Hlk116287985"/>
      <w:r w:rsidRPr="003D5FA1">
        <w:rPr>
          <w:rFonts w:asciiTheme="majorHAnsi" w:hAnsiTheme="majorHAnsi"/>
          <w:spacing w:val="-2"/>
          <w:sz w:val="24"/>
          <w:szCs w:val="24"/>
        </w:rPr>
        <w:t>mającym siedzibę przy ulicy Parkowej 5, 62-035 Kórnik</w:t>
      </w:r>
      <w:bookmarkEnd w:id="2"/>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r>
      <w:r w:rsidR="00DD1AB1" w:rsidRPr="003D5FA1">
        <w:rPr>
          <w:rFonts w:asciiTheme="majorHAnsi" w:hAnsiTheme="majorHAnsi"/>
          <w:spacing w:val="-2"/>
          <w:sz w:val="24"/>
          <w:szCs w:val="24"/>
        </w:rPr>
        <w:t>…………………………………………….</w:t>
      </w:r>
      <w:r w:rsidRPr="003D5FA1">
        <w:rPr>
          <w:rFonts w:asciiTheme="majorHAnsi" w:hAnsiTheme="majorHAnsi"/>
          <w:spacing w:val="-2"/>
          <w:sz w:val="24"/>
          <w:szCs w:val="24"/>
        </w:rPr>
        <w:t>, zwanym w dalszej treści umowy ZAMAWIAJĄCYM</w:t>
      </w:r>
    </w:p>
    <w:p w14:paraId="7BC843A3"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4CD7CA90"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0D82C404"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6CA68E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4CC0C435"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1A340397" w14:textId="00E9E51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28061186"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587A85A1" w14:textId="451903D5"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sidR="00E33834">
        <w:rPr>
          <w:rFonts w:asciiTheme="majorHAnsi" w:hAnsiTheme="majorHAnsi"/>
          <w:spacing w:val="-2"/>
          <w:sz w:val="24"/>
          <w:szCs w:val="24"/>
        </w:rPr>
        <w:t>się wykonać</w:t>
      </w:r>
      <w:r w:rsidR="00CA2553">
        <w:rPr>
          <w:rFonts w:asciiTheme="majorHAnsi" w:hAnsiTheme="majorHAnsi"/>
          <w:spacing w:val="-2"/>
          <w:sz w:val="24"/>
          <w:szCs w:val="24"/>
        </w:rPr>
        <w:t xml:space="preserve"> ……….…………………… zgodnie z </w:t>
      </w:r>
      <w:bookmarkStart w:id="3" w:name="_GoBack"/>
      <w:bookmarkEnd w:id="3"/>
      <w:r w:rsidRPr="003D5FA1">
        <w:rPr>
          <w:rFonts w:asciiTheme="majorHAnsi" w:hAnsiTheme="majorHAnsi"/>
          <w:spacing w:val="-2"/>
          <w:sz w:val="24"/>
          <w:szCs w:val="24"/>
        </w:rPr>
        <w:t>treścią ogłoszenia ……………………. z dnia ………………………. oraz  przedstawioną ofertą z dnia …………………. (zał. nr 1).</w:t>
      </w:r>
    </w:p>
    <w:p w14:paraId="586497F6" w14:textId="2626A072" w:rsidR="00EB2D84" w:rsidRPr="003D5FA1"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3ADC10B7" w14:textId="7BCEDEA1" w:rsidR="00EB2D84" w:rsidRPr="003D5FA1" w:rsidRDefault="00EB2D84" w:rsidP="00EB2D84">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sidR="00E33834">
        <w:rPr>
          <w:rFonts w:asciiTheme="majorHAnsi" w:hAnsiTheme="majorHAnsi"/>
          <w:b/>
          <w:spacing w:val="-2"/>
          <w:sz w:val="24"/>
          <w:szCs w:val="24"/>
        </w:rPr>
        <w:t xml:space="preserve">wykonania </w:t>
      </w:r>
    </w:p>
    <w:p w14:paraId="277A052A" w14:textId="77777777" w:rsidR="00EB2D84" w:rsidRPr="003D5FA1" w:rsidRDefault="00EB2D84" w:rsidP="00EB2D84">
      <w:pPr>
        <w:suppressAutoHyphens/>
        <w:autoSpaceDN w:val="0"/>
        <w:jc w:val="both"/>
        <w:textAlignment w:val="baseline"/>
        <w:rPr>
          <w:rFonts w:asciiTheme="majorHAnsi" w:hAnsiTheme="majorHAnsi"/>
          <w:b/>
          <w:spacing w:val="-2"/>
          <w:sz w:val="24"/>
          <w:szCs w:val="24"/>
        </w:rPr>
      </w:pPr>
    </w:p>
    <w:p w14:paraId="7BD96FE8" w14:textId="77777777" w:rsidR="00C516C8" w:rsidRDefault="00E33834" w:rsidP="00C516C8">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Termin wykonania całości usługi do 3</w:t>
      </w:r>
      <w:r w:rsidR="00C516C8">
        <w:rPr>
          <w:rFonts w:asciiTheme="majorHAnsi" w:hAnsiTheme="majorHAnsi"/>
          <w:spacing w:val="-2"/>
          <w:sz w:val="24"/>
          <w:szCs w:val="24"/>
        </w:rPr>
        <w:t>1</w:t>
      </w:r>
      <w:r w:rsidRPr="00E33834">
        <w:rPr>
          <w:rFonts w:asciiTheme="majorHAnsi" w:hAnsiTheme="majorHAnsi"/>
          <w:spacing w:val="-2"/>
          <w:sz w:val="24"/>
          <w:szCs w:val="24"/>
        </w:rPr>
        <w:t>.</w:t>
      </w:r>
      <w:r w:rsidR="00282A82">
        <w:rPr>
          <w:rFonts w:asciiTheme="majorHAnsi" w:hAnsiTheme="majorHAnsi"/>
          <w:spacing w:val="-2"/>
          <w:sz w:val="24"/>
          <w:szCs w:val="24"/>
        </w:rPr>
        <w:t>0</w:t>
      </w:r>
      <w:r w:rsidR="00C516C8">
        <w:rPr>
          <w:rFonts w:asciiTheme="majorHAnsi" w:hAnsiTheme="majorHAnsi"/>
          <w:spacing w:val="-2"/>
          <w:sz w:val="24"/>
          <w:szCs w:val="24"/>
        </w:rPr>
        <w:t>7</w:t>
      </w:r>
      <w:r w:rsidRPr="00E33834">
        <w:rPr>
          <w:rFonts w:asciiTheme="majorHAnsi" w:hAnsiTheme="majorHAnsi"/>
          <w:spacing w:val="-2"/>
          <w:sz w:val="24"/>
          <w:szCs w:val="24"/>
        </w:rPr>
        <w:t>.202</w:t>
      </w:r>
      <w:r>
        <w:rPr>
          <w:rFonts w:asciiTheme="majorHAnsi" w:hAnsiTheme="majorHAnsi"/>
          <w:spacing w:val="-2"/>
          <w:sz w:val="24"/>
          <w:szCs w:val="24"/>
        </w:rPr>
        <w:t>3</w:t>
      </w:r>
      <w:r w:rsidRPr="00E33834">
        <w:rPr>
          <w:rFonts w:asciiTheme="majorHAnsi" w:hAnsiTheme="majorHAnsi"/>
          <w:spacing w:val="-2"/>
          <w:sz w:val="24"/>
          <w:szCs w:val="24"/>
        </w:rPr>
        <w:t xml:space="preserve"> r.</w:t>
      </w:r>
    </w:p>
    <w:p w14:paraId="4892F821" w14:textId="79434A54" w:rsidR="00C516C8" w:rsidRPr="00C516C8" w:rsidRDefault="00C516C8" w:rsidP="00C516C8">
      <w:pPr>
        <w:numPr>
          <w:ilvl w:val="0"/>
          <w:numId w:val="9"/>
        </w:numPr>
        <w:suppressAutoHyphens/>
        <w:autoSpaceDN w:val="0"/>
        <w:ind w:left="284" w:hanging="284"/>
        <w:jc w:val="both"/>
        <w:textAlignment w:val="baseline"/>
        <w:rPr>
          <w:rFonts w:asciiTheme="majorHAnsi" w:hAnsiTheme="majorHAnsi"/>
          <w:spacing w:val="-2"/>
          <w:sz w:val="24"/>
          <w:szCs w:val="24"/>
        </w:rPr>
      </w:pPr>
      <w:r>
        <w:rPr>
          <w:rFonts w:asciiTheme="majorHAnsi" w:hAnsiTheme="majorHAnsi"/>
          <w:spacing w:val="-2"/>
          <w:sz w:val="24"/>
          <w:szCs w:val="24"/>
        </w:rPr>
        <w:t xml:space="preserve">Termin wykonania analizy partii przesłanych prób - </w:t>
      </w:r>
      <w:r w:rsidRPr="00C516C8">
        <w:rPr>
          <w:rFonts w:asciiTheme="majorHAnsi" w:hAnsiTheme="majorHAnsi"/>
          <w:spacing w:val="-2"/>
          <w:sz w:val="24"/>
          <w:szCs w:val="24"/>
        </w:rPr>
        <w:t xml:space="preserve">28 dni od przejścia kontroli jakościowej prób. </w:t>
      </w:r>
    </w:p>
    <w:p w14:paraId="1986FD86" w14:textId="77777777"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60840FEB" w14:textId="6B68FD8C" w:rsidR="00064F9C" w:rsidRPr="003D5FA1" w:rsidRDefault="00064F9C" w:rsidP="00064F9C">
      <w:pPr>
        <w:suppressAutoHyphens/>
        <w:autoSpaceDN w:val="0"/>
        <w:jc w:val="both"/>
        <w:textAlignment w:val="baseline"/>
        <w:rPr>
          <w:rFonts w:asciiTheme="majorHAnsi" w:hAnsiTheme="majorHAnsi"/>
          <w:spacing w:val="-2"/>
          <w:sz w:val="24"/>
          <w:szCs w:val="24"/>
        </w:rPr>
      </w:pPr>
    </w:p>
    <w:p w14:paraId="35D3D4B4"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4563900C" w14:textId="5E24153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294E7C94"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179A08DC" w14:textId="18367664"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sidR="002C471C">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sidR="00E33834">
        <w:rPr>
          <w:rFonts w:asciiTheme="majorHAnsi" w:hAnsiTheme="majorHAnsi"/>
          <w:spacing w:val="-2"/>
          <w:sz w:val="24"/>
          <w:szCs w:val="24"/>
        </w:rPr>
        <w:t xml:space="preserve"> </w:t>
      </w:r>
    </w:p>
    <w:p w14:paraId="0B529400" w14:textId="77777777" w:rsidR="00064F9C" w:rsidRPr="003D5FA1" w:rsidRDefault="00064F9C" w:rsidP="00064F9C">
      <w:pPr>
        <w:suppressAutoHyphens/>
        <w:autoSpaceDN w:val="0"/>
        <w:jc w:val="both"/>
        <w:textAlignment w:val="baseline"/>
        <w:rPr>
          <w:rFonts w:asciiTheme="majorHAnsi" w:hAnsiTheme="majorHAnsi"/>
          <w:spacing w:val="-2"/>
        </w:rPr>
      </w:pPr>
    </w:p>
    <w:p w14:paraId="7A0480B0" w14:textId="0F67409C"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72655F3" w14:textId="77777777" w:rsidR="00F41AC0" w:rsidRPr="003D5FA1" w:rsidRDefault="00F41AC0" w:rsidP="00064F9C">
      <w:pPr>
        <w:keepNext/>
        <w:keepLines/>
        <w:suppressAutoHyphens/>
        <w:autoSpaceDN w:val="0"/>
        <w:jc w:val="center"/>
        <w:textAlignment w:val="baseline"/>
        <w:rPr>
          <w:rFonts w:asciiTheme="majorHAnsi" w:hAnsiTheme="majorHAnsi"/>
          <w:spacing w:val="-2"/>
        </w:rPr>
      </w:pPr>
    </w:p>
    <w:p w14:paraId="19C9E516" w14:textId="553CA52B"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sidR="006641E8">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71664E49"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CD649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736A9AE" w14:textId="77777777" w:rsidR="00EB2D84" w:rsidRPr="003D5FA1" w:rsidRDefault="00EB2D84" w:rsidP="00F41AC0">
      <w:pPr>
        <w:suppressAutoHyphens/>
        <w:autoSpaceDN w:val="0"/>
        <w:textAlignment w:val="baseline"/>
        <w:rPr>
          <w:rFonts w:asciiTheme="majorHAnsi" w:hAnsiTheme="majorHAnsi"/>
          <w:spacing w:val="-2"/>
          <w:sz w:val="24"/>
          <w:szCs w:val="24"/>
        </w:rPr>
      </w:pPr>
    </w:p>
    <w:p w14:paraId="16969EB9" w14:textId="1FA14110"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849B9BD"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3C2E5904" w14:textId="134ACCAD" w:rsidR="00641BBA" w:rsidRPr="003D5FA1" w:rsidRDefault="00641BBA"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sidR="006641E8">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 xml:space="preserve">Warunkiem zapłaty jest sporządzenie przez strony tej umowy protokołu odbioru przedmiotu </w:t>
      </w:r>
      <w:r w:rsidR="00174934">
        <w:rPr>
          <w:rFonts w:asciiTheme="majorHAnsi" w:hAnsiTheme="majorHAnsi"/>
          <w:spacing w:val="-2"/>
          <w:sz w:val="24"/>
          <w:szCs w:val="24"/>
        </w:rPr>
        <w:t>usługi</w:t>
      </w:r>
      <w:r w:rsidRPr="003D5FA1">
        <w:rPr>
          <w:rFonts w:asciiTheme="majorHAnsi" w:hAnsiTheme="majorHAnsi"/>
          <w:spacing w:val="-2"/>
          <w:sz w:val="24"/>
          <w:szCs w:val="24"/>
        </w:rPr>
        <w:t xml:space="preserve"> lub je</w:t>
      </w:r>
      <w:r w:rsidR="001F5FA1">
        <w:rPr>
          <w:rFonts w:asciiTheme="majorHAnsi" w:hAnsiTheme="majorHAnsi"/>
          <w:spacing w:val="-2"/>
          <w:sz w:val="24"/>
          <w:szCs w:val="24"/>
        </w:rPr>
        <w:t>j</w:t>
      </w:r>
      <w:r w:rsidRPr="003D5FA1">
        <w:rPr>
          <w:rFonts w:asciiTheme="majorHAnsi" w:hAnsiTheme="majorHAnsi"/>
          <w:spacing w:val="-2"/>
          <w:sz w:val="24"/>
          <w:szCs w:val="24"/>
        </w:rPr>
        <w:t xml:space="preserve"> części</w:t>
      </w:r>
      <w:r w:rsidR="00174934">
        <w:rPr>
          <w:rFonts w:asciiTheme="majorHAnsi" w:hAnsiTheme="majorHAnsi"/>
          <w:spacing w:val="-2"/>
          <w:sz w:val="24"/>
          <w:szCs w:val="24"/>
        </w:rPr>
        <w:t xml:space="preserve"> (zał. nr 4).</w:t>
      </w:r>
    </w:p>
    <w:p w14:paraId="02C0066A" w14:textId="03E9DE6F"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1C009A17"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A191A98"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1. Strony postanawiają, że obowiązującą formą odszkodowania będą kary umowne.</w:t>
      </w:r>
    </w:p>
    <w:p w14:paraId="201DFC8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 Kary te będą naliczane w następujących przypadkach i wysokościach:</w:t>
      </w:r>
    </w:p>
    <w:p w14:paraId="396CBF0D"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2.1. WYKONAWCA zapłaci ZAMAWIAJĄCEMU kary umowne:</w:t>
      </w:r>
    </w:p>
    <w:p w14:paraId="1BEA1590"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a) w wysokości 0,1% wartości netto umowy za każdy dzień zwłoki ponad termin określony w § 2 ust. 1 umowy</w:t>
      </w:r>
    </w:p>
    <w:p w14:paraId="7E4A05DB"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b) za zwłokę w usuwaniu wad ilościowych stwierdzonych przy odbiorze w wysokości 0,1% wartości netto umowy, za każdy dzień zwłoki, licząc od dnia umówionego na usunięcie tych wad.</w:t>
      </w:r>
    </w:p>
    <w:p w14:paraId="78CFACE0" w14:textId="36E10F12"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2.2. ZAMAWIAJĄCY zapłaci WYKONAWCY karę umowną za opóźnienie w dokonaniu odbioru przedmiotu umowy w wysokości 0,1%  wartości netto umowy, za każdy dzień </w:t>
      </w:r>
      <w:r>
        <w:rPr>
          <w:rFonts w:ascii="Cambria" w:hAnsi="Cambria"/>
          <w:spacing w:val="-2"/>
          <w:sz w:val="24"/>
          <w:szCs w:val="24"/>
        </w:rPr>
        <w:t>opóźnienia, </w:t>
      </w:r>
      <w:r w:rsidRPr="00C32F1D">
        <w:rPr>
          <w:rFonts w:ascii="Cambria" w:hAnsi="Cambria"/>
          <w:spacing w:val="-2"/>
          <w:sz w:val="24"/>
          <w:szCs w:val="24"/>
        </w:rPr>
        <w:t>licząc od dnia następnego po dniu, w którym odbiór miał zostać zakończony.</w:t>
      </w:r>
    </w:p>
    <w:p w14:paraId="5227F334"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3.  Łączna wysokość kar umownych nie może przekroczyć 30% wartości netto umowy. </w:t>
      </w:r>
    </w:p>
    <w:p w14:paraId="61A9E609"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4. Strony zastrzegają sobie prawo dochodzenia odszkodowania uzupełniającego,</w:t>
      </w:r>
    </w:p>
    <w:p w14:paraId="4DEAC06F"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przekraczającego wysokość naliczonych kar umownych do wysokości rzeczywiście</w:t>
      </w:r>
    </w:p>
    <w:p w14:paraId="41E5420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poniesionej szkody.</w:t>
      </w:r>
    </w:p>
    <w:p w14:paraId="13221ED8" w14:textId="77777777" w:rsidR="00C32F1D" w:rsidRPr="00C32F1D" w:rsidRDefault="00C32F1D" w:rsidP="00C32F1D">
      <w:pPr>
        <w:suppressAutoHyphens/>
        <w:autoSpaceDN w:val="0"/>
        <w:jc w:val="both"/>
        <w:textAlignment w:val="baseline"/>
        <w:rPr>
          <w:sz w:val="24"/>
          <w:szCs w:val="24"/>
        </w:rPr>
      </w:pPr>
      <w:r w:rsidRPr="00C32F1D">
        <w:rPr>
          <w:sz w:val="24"/>
          <w:szCs w:val="24"/>
        </w:rPr>
        <w:t>4. Strony nie mogą przenosić na rzecz osób trzecich jakichkolwiek wierzytelności</w:t>
      </w:r>
    </w:p>
    <w:p w14:paraId="1F060F53"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wynikających lub związanych z niniejszą umową bez pisemnej zgody drugiej Strony.</w:t>
      </w:r>
    </w:p>
    <w:p w14:paraId="544FF3F5"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34DD382B" w14:textId="2BB1E7C3"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0CA023AB"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5C086EA" w14:textId="1300EA6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w:t>
      </w:r>
      <w:r w:rsidR="00B325DB" w:rsidRPr="003D5FA1">
        <w:rPr>
          <w:rFonts w:asciiTheme="majorHAnsi" w:hAnsiTheme="majorHAnsi"/>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3D5FA1" w:rsidRDefault="00F41AC0" w:rsidP="00064F9C">
      <w:pPr>
        <w:suppressAutoHyphens/>
        <w:autoSpaceDN w:val="0"/>
        <w:jc w:val="both"/>
        <w:textAlignment w:val="baseline"/>
        <w:rPr>
          <w:rFonts w:asciiTheme="majorHAnsi" w:hAnsiTheme="majorHAnsi"/>
          <w:spacing w:val="-2"/>
          <w:sz w:val="24"/>
          <w:szCs w:val="24"/>
        </w:rPr>
      </w:pPr>
    </w:p>
    <w:p w14:paraId="6C533FA6" w14:textId="324FE7B1"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68114B78" w14:textId="77777777" w:rsidR="00F41AC0" w:rsidRPr="003D5FA1" w:rsidRDefault="00F41AC0" w:rsidP="00064F9C">
      <w:pPr>
        <w:keepNext/>
        <w:keepLines/>
        <w:suppressAutoHyphens/>
        <w:autoSpaceDN w:val="0"/>
        <w:jc w:val="center"/>
        <w:textAlignment w:val="baseline"/>
        <w:rPr>
          <w:rFonts w:asciiTheme="majorHAnsi" w:hAnsiTheme="majorHAnsi"/>
          <w:spacing w:val="-2"/>
          <w:sz w:val="24"/>
          <w:szCs w:val="24"/>
        </w:rPr>
      </w:pPr>
    </w:p>
    <w:p w14:paraId="50BDB472" w14:textId="3CB80CE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Oferta WYKONAWCY z dnia …………….. r. określająca przedmiot i wartość </w:t>
      </w:r>
      <w:r w:rsidR="00C32F1D">
        <w:rPr>
          <w:rFonts w:asciiTheme="majorHAnsi" w:hAnsiTheme="majorHAnsi"/>
          <w:spacing w:val="-2"/>
          <w:sz w:val="24"/>
          <w:szCs w:val="24"/>
        </w:rPr>
        <w:t>usługi</w:t>
      </w:r>
      <w:r w:rsidRPr="003D5FA1">
        <w:rPr>
          <w:rFonts w:asciiTheme="majorHAnsi" w:hAnsiTheme="majorHAnsi"/>
          <w:spacing w:val="-2"/>
          <w:sz w:val="24"/>
          <w:szCs w:val="24"/>
        </w:rPr>
        <w:t>. Wszelkie powołane w umowie załączniki, wymienione w tym paragrafie, stanowią jej integralną część.</w:t>
      </w:r>
    </w:p>
    <w:p w14:paraId="18C05E0C"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26E4A3AA" w14:textId="27F0155D"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2CB3A002"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C67782A"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11F092E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554066B5"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B10FD6"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7DB955A9"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A183B3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EA397F3"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509144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485AC653"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5D772748"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3F2AD9C9"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7C1FE65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6ED49BC7"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6D690B04"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1D87DAE"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95A6557"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p>
    <w:p w14:paraId="3BEE6816"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441BF7A6" w14:textId="77777777" w:rsidR="00064F9C" w:rsidRPr="003D5FA1" w:rsidRDefault="00064F9C" w:rsidP="00064F9C">
      <w:pPr>
        <w:suppressAutoHyphens/>
        <w:autoSpaceDN w:val="0"/>
        <w:jc w:val="center"/>
        <w:textAlignment w:val="baseline"/>
        <w:rPr>
          <w:rFonts w:asciiTheme="majorHAnsi" w:hAnsiTheme="majorHAnsi"/>
          <w:spacing w:val="-2"/>
          <w:sz w:val="24"/>
          <w:szCs w:val="24"/>
        </w:rPr>
      </w:pPr>
    </w:p>
    <w:p w14:paraId="7BD30434" w14:textId="77777777" w:rsidR="00C32F1D" w:rsidRDefault="00C32F1D" w:rsidP="00064F9C">
      <w:pPr>
        <w:suppressAutoHyphens/>
        <w:autoSpaceDN w:val="0"/>
        <w:jc w:val="center"/>
        <w:textAlignment w:val="baseline"/>
        <w:rPr>
          <w:rFonts w:asciiTheme="majorHAnsi" w:hAnsiTheme="majorHAnsi"/>
          <w:spacing w:val="-2"/>
          <w:sz w:val="24"/>
          <w:szCs w:val="24"/>
        </w:rPr>
      </w:pPr>
    </w:p>
    <w:p w14:paraId="7FF8651B" w14:textId="31CBC3EA"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1</w:t>
      </w:r>
      <w:r w:rsidR="006641E8">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75D072B7" w14:textId="77777777" w:rsidR="00F41AC0" w:rsidRPr="003D5FA1"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3D5FA1" w:rsidRDefault="00064F9C" w:rsidP="00064F9C">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2F235353" w14:textId="58CDC23A" w:rsidR="00064F9C" w:rsidRPr="003D5FA1" w:rsidRDefault="00064F9C" w:rsidP="00064F9C">
      <w:pPr>
        <w:keepNext/>
        <w:keepLines/>
        <w:suppressAutoHyphens/>
        <w:autoSpaceDN w:val="0"/>
        <w:jc w:val="both"/>
        <w:textAlignment w:val="baseline"/>
        <w:rPr>
          <w:rFonts w:asciiTheme="majorHAnsi" w:hAnsiTheme="majorHAnsi"/>
          <w:b/>
          <w:bCs/>
          <w:sz w:val="24"/>
          <w:szCs w:val="24"/>
        </w:rPr>
      </w:pPr>
    </w:p>
    <w:p w14:paraId="68A123A1" w14:textId="08E0BB4C"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307E03FD" w14:textId="77777777"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79406201" w14:textId="77777777"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p>
    <w:p w14:paraId="35FCABD0" w14:textId="76AAF13F"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66E0DB80" w14:textId="77777777" w:rsidR="000760CE" w:rsidRPr="003D5FA1" w:rsidRDefault="000760CE" w:rsidP="00004CEF">
      <w:pPr>
        <w:rPr>
          <w:rFonts w:asciiTheme="majorHAnsi" w:hAnsiTheme="majorHAnsi"/>
        </w:rPr>
      </w:pPr>
      <w:r w:rsidRPr="003D5FA1">
        <w:rPr>
          <w:rFonts w:asciiTheme="majorHAnsi" w:hAnsiTheme="majorHAnsi"/>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402C2E7"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t xml:space="preserve">    </w:t>
      </w:r>
      <w:r w:rsidR="000760CE" w:rsidRPr="006641E8">
        <w:rPr>
          <w:rFonts w:asciiTheme="majorHAnsi" w:hAnsiTheme="majorHAnsi" w:cstheme="minorHAnsi"/>
        </w:rPr>
        <w:t xml:space="preserve">Zał. nr </w:t>
      </w:r>
      <w:r w:rsidR="00744225" w:rsidRPr="006641E8">
        <w:rPr>
          <w:rFonts w:asciiTheme="majorHAnsi" w:hAnsiTheme="majorHAnsi" w:cstheme="minorHAnsi"/>
        </w:rPr>
        <w:t>3</w:t>
      </w:r>
    </w:p>
    <w:p w14:paraId="39D406EE" w14:textId="43CC9D79"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r w:rsidR="00F72767" w:rsidRPr="006641E8">
        <w:rPr>
          <w:rFonts w:asciiTheme="majorHAnsi" w:hAnsiTheme="majorHAnsi" w:cstheme="minorHAnsi"/>
        </w:rPr>
        <w:t xml:space="preserve">do ogłoszenia o zamówieniu z </w:t>
      </w:r>
      <w:r w:rsidR="00C516C8">
        <w:rPr>
          <w:rFonts w:asciiTheme="majorHAnsi" w:hAnsiTheme="majorHAnsi" w:cstheme="minorHAnsi"/>
        </w:rPr>
        <w:t>10</w:t>
      </w:r>
      <w:r w:rsidR="000F2021" w:rsidRPr="006641E8">
        <w:rPr>
          <w:rFonts w:asciiTheme="majorHAnsi" w:hAnsiTheme="majorHAnsi" w:cstheme="minorHAnsi"/>
        </w:rPr>
        <w:t>.</w:t>
      </w:r>
      <w:r w:rsidR="006641E8" w:rsidRPr="006641E8">
        <w:rPr>
          <w:rFonts w:asciiTheme="majorHAnsi" w:hAnsiTheme="majorHAnsi" w:cstheme="minorHAnsi"/>
        </w:rPr>
        <w:t>0</w:t>
      </w:r>
      <w:r w:rsidR="00C516C8">
        <w:rPr>
          <w:rFonts w:asciiTheme="majorHAnsi" w:hAnsiTheme="majorHAnsi" w:cstheme="minorHAnsi"/>
        </w:rPr>
        <w:t>5</w:t>
      </w:r>
      <w:r w:rsidR="00F72767" w:rsidRPr="006641E8">
        <w:rPr>
          <w:rFonts w:asciiTheme="majorHAnsi" w:hAnsiTheme="majorHAnsi" w:cstheme="minorHAnsi"/>
        </w:rPr>
        <w:t>.202</w:t>
      </w:r>
      <w:r w:rsidR="002C471C" w:rsidRPr="006641E8">
        <w:rPr>
          <w:rFonts w:asciiTheme="majorHAnsi" w:hAnsiTheme="majorHAnsi" w:cstheme="minorHAnsi"/>
        </w:rPr>
        <w:t>3</w:t>
      </w:r>
      <w:r w:rsidR="00F72767" w:rsidRPr="006641E8">
        <w:rPr>
          <w:rFonts w:asciiTheme="majorHAnsi" w:hAnsiTheme="majorHAnsi" w:cstheme="minorHAnsi"/>
        </w:rPr>
        <w:t xml:space="preserve"> r.</w:t>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3D5FA1" w:rsidRDefault="000760CE" w:rsidP="000760CE">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3280510F" w14:textId="77777777" w:rsidR="000760CE" w:rsidRPr="003D5FA1" w:rsidRDefault="000760CE" w:rsidP="000760CE">
      <w:pPr>
        <w:spacing w:before="120" w:after="120" w:line="276" w:lineRule="auto"/>
        <w:jc w:val="both"/>
        <w:rPr>
          <w:rFonts w:asciiTheme="majorHAnsi" w:hAnsiTheme="majorHAnsi"/>
          <w:sz w:val="24"/>
          <w:szCs w:val="24"/>
        </w:rPr>
      </w:pPr>
    </w:p>
    <w:p w14:paraId="7FB27F3E"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Zgodnie z art. 13 ust. 1 i 2 rozporządzenia Parlamentu Europejskiego i Rady (2016/679 z dnia </w:t>
      </w:r>
      <w:r w:rsidR="002055B5" w:rsidRPr="003D5FA1">
        <w:rPr>
          <w:rFonts w:asciiTheme="majorHAnsi" w:hAnsiTheme="majorHAnsi"/>
          <w:sz w:val="24"/>
          <w:szCs w:val="24"/>
        </w:rPr>
        <w:t>27 </w:t>
      </w:r>
      <w:r w:rsidRPr="003D5FA1">
        <w:rPr>
          <w:rFonts w:asciiTheme="majorHAnsi" w:hAnsiTheme="majorHAnsi"/>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0B7FBD4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8C3810"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9467833"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60E5601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5AA38ADF"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4F138246"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3A799B89"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6650A405"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18 RODO prawo żądania od administratora ograniczenia przetwarzania danych osobowych z zastrzeżeniem przypadków, o których mowa w art. 18 ust. 2 RODO, przy czym prawo do ograniczenia prze</w:t>
      </w:r>
      <w:r w:rsidR="00276C9E" w:rsidRPr="003D5FA1">
        <w:rPr>
          <w:rFonts w:asciiTheme="majorHAnsi" w:hAnsiTheme="majorHAnsi"/>
          <w:sz w:val="24"/>
          <w:szCs w:val="24"/>
        </w:rPr>
        <w:t>twarzania nie ma zastosowania w </w:t>
      </w:r>
      <w:r w:rsidRPr="003D5FA1">
        <w:rPr>
          <w:rFonts w:asciiTheme="majorHAnsi" w:hAnsiTheme="majorHAnsi"/>
          <w:sz w:val="24"/>
          <w:szCs w:val="24"/>
        </w:rPr>
        <w:t xml:space="preserve">odniesieniu do przechowywania, w celu zapewnienia korzystania ze środków ochrony prawnej lub w celu ochrony praw innej osoby fizycznej lub prawnej, lub </w:t>
      </w:r>
      <w:r w:rsidR="002055B5" w:rsidRPr="003D5FA1">
        <w:rPr>
          <w:rFonts w:asciiTheme="majorHAnsi" w:hAnsiTheme="majorHAnsi"/>
          <w:sz w:val="24"/>
          <w:szCs w:val="24"/>
        </w:rPr>
        <w:t xml:space="preserve"> </w:t>
      </w:r>
      <w:r w:rsidRPr="003D5FA1">
        <w:rPr>
          <w:rFonts w:asciiTheme="majorHAnsi" w:hAnsiTheme="majorHAnsi"/>
          <w:sz w:val="24"/>
          <w:szCs w:val="24"/>
        </w:rPr>
        <w:t>z uwagi na ważne względy interesu publicznego Unii Europejskie</w:t>
      </w:r>
      <w:r w:rsidR="00276C9E" w:rsidRPr="003D5FA1">
        <w:rPr>
          <w:rFonts w:asciiTheme="majorHAnsi" w:hAnsiTheme="majorHAnsi"/>
          <w:sz w:val="24"/>
          <w:szCs w:val="24"/>
        </w:rPr>
        <w:t>j lub państwa członkowskiego, a </w:t>
      </w:r>
      <w:r w:rsidRPr="003D5FA1">
        <w:rPr>
          <w:rFonts w:asciiTheme="majorHAnsi" w:hAnsiTheme="majorHAnsi"/>
          <w:sz w:val="24"/>
          <w:szCs w:val="24"/>
        </w:rPr>
        <w:t>także nie ogranicza przetwarzania danych osobowych do czasu zakończenia postępowania o udzielenie zamówienia;</w:t>
      </w:r>
    </w:p>
    <w:p w14:paraId="3EB13812"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2FC0E5BA"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639EC96"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4735EC11"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AAE1D24" w14:textId="77777777" w:rsidR="000760CE" w:rsidRPr="003D5FA1" w:rsidRDefault="000760CE" w:rsidP="000760CE">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w:t>
      </w:r>
      <w:r w:rsidR="002055B5" w:rsidRPr="003D5FA1">
        <w:rPr>
          <w:rFonts w:asciiTheme="majorHAnsi" w:hAnsiTheme="majorHAnsi"/>
          <w:sz w:val="24"/>
          <w:szCs w:val="24"/>
        </w:rPr>
        <w:t>owych jest art. 6 ust. 1 lit. c </w:t>
      </w:r>
      <w:r w:rsidRPr="003D5FA1">
        <w:rPr>
          <w:rFonts w:asciiTheme="majorHAnsi" w:hAnsiTheme="majorHAnsi"/>
          <w:sz w:val="24"/>
          <w:szCs w:val="24"/>
        </w:rPr>
        <w:t>RODO.</w:t>
      </w:r>
    </w:p>
    <w:p w14:paraId="04A0ED89"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p>
    <w:p w14:paraId="2CC55333" w14:textId="77821FBC" w:rsidR="002C471C"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5608798A" w14:textId="77777777" w:rsidR="002C471C" w:rsidRDefault="002C471C">
      <w:pPr>
        <w:spacing w:after="200" w:line="276" w:lineRule="auto"/>
        <w:rPr>
          <w:rFonts w:asciiTheme="majorHAnsi" w:hAnsiTheme="majorHAnsi"/>
          <w:sz w:val="24"/>
          <w:szCs w:val="24"/>
        </w:rPr>
      </w:pPr>
      <w:r>
        <w:rPr>
          <w:rFonts w:asciiTheme="majorHAnsi" w:hAnsiTheme="majorHAnsi"/>
          <w:sz w:val="24"/>
          <w:szCs w:val="24"/>
        </w:rPr>
        <w:br w:type="page"/>
      </w:r>
    </w:p>
    <w:p w14:paraId="6D6D5E4C" w14:textId="65C61269" w:rsidR="002C471C" w:rsidRPr="001F5FA1" w:rsidRDefault="002C471C" w:rsidP="002C471C">
      <w:pPr>
        <w:ind w:left="7788"/>
        <w:jc w:val="right"/>
        <w:rPr>
          <w:rFonts w:ascii="Cambria" w:hAnsi="Cambria"/>
        </w:rPr>
      </w:pPr>
      <w:r w:rsidRPr="001F5FA1">
        <w:t xml:space="preserve">    </w:t>
      </w:r>
      <w:r w:rsidRPr="001F5FA1">
        <w:rPr>
          <w:rFonts w:ascii="Cambria" w:hAnsi="Cambria"/>
        </w:rPr>
        <w:t xml:space="preserve">Zał. nr </w:t>
      </w:r>
      <w:r w:rsidR="006641E8" w:rsidRPr="001F5FA1">
        <w:rPr>
          <w:rFonts w:ascii="Cambria" w:hAnsi="Cambria"/>
        </w:rPr>
        <w:t>4</w:t>
      </w:r>
    </w:p>
    <w:p w14:paraId="17C76BFE" w14:textId="17F52E0B" w:rsidR="002C471C" w:rsidRPr="001F5FA1" w:rsidRDefault="002C471C" w:rsidP="002C471C">
      <w:pPr>
        <w:jc w:val="right"/>
        <w:rPr>
          <w:rFonts w:ascii="Cambria" w:hAnsi="Cambria"/>
        </w:rPr>
      </w:pPr>
      <w:r w:rsidRPr="001F5FA1">
        <w:rPr>
          <w:rFonts w:ascii="Cambria" w:hAnsi="Cambria"/>
        </w:rPr>
        <w:tab/>
        <w:t xml:space="preserve">do ogłoszenia o zamówieniu z </w:t>
      </w:r>
      <w:r w:rsidR="00C516C8">
        <w:rPr>
          <w:rFonts w:ascii="Cambria" w:hAnsi="Cambria"/>
        </w:rPr>
        <w:t>10</w:t>
      </w:r>
      <w:r w:rsidRPr="001F5FA1">
        <w:rPr>
          <w:rFonts w:ascii="Cambria" w:hAnsi="Cambria"/>
        </w:rPr>
        <w:t>.</w:t>
      </w:r>
      <w:r w:rsidR="006641E8" w:rsidRPr="001F5FA1">
        <w:rPr>
          <w:rFonts w:ascii="Cambria" w:hAnsi="Cambria"/>
        </w:rPr>
        <w:t>0</w:t>
      </w:r>
      <w:r w:rsidR="00C516C8">
        <w:rPr>
          <w:rFonts w:ascii="Cambria" w:hAnsi="Cambria"/>
        </w:rPr>
        <w:t>5</w:t>
      </w:r>
      <w:r w:rsidRPr="001F5FA1">
        <w:rPr>
          <w:rFonts w:ascii="Cambria" w:hAnsi="Cambria"/>
        </w:rPr>
        <w:t>.2023 r.</w:t>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57666B7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 xml:space="preserve">Ze strony Instytutu Dendrologii PAN: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Pr>
          <w:rFonts w:ascii="Cambria" w:hAnsi="Cambria" w:cs="Calibri"/>
          <w:sz w:val="22"/>
          <w:szCs w:val="22"/>
        </w:rPr>
        <w:t xml:space="preserve">              </w:t>
      </w:r>
      <w:r w:rsidR="002C471C" w:rsidRPr="002C471C">
        <w:rPr>
          <w:rFonts w:ascii="Cambria" w:hAnsi="Cambria" w:cs="Calibri"/>
          <w:sz w:val="22"/>
          <w:szCs w:val="22"/>
        </w:rPr>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146D962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w:t>
      </w:r>
      <w:r>
        <w:rPr>
          <w:rFonts w:ascii="Cambria" w:hAnsi="Cambria" w:cs="Calibri"/>
          <w:sz w:val="22"/>
          <w:szCs w:val="22"/>
        </w:rPr>
        <w:t>.......</w:t>
      </w:r>
      <w:r w:rsidR="002C471C" w:rsidRPr="002C471C">
        <w:rPr>
          <w:rFonts w:ascii="Cambria" w:hAnsi="Cambria" w:cs="Calibri"/>
          <w:sz w:val="22"/>
          <w:szCs w:val="22"/>
        </w:rPr>
        <w:t xml:space="preserve">.............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25B3E" w14:textId="77777777" w:rsidR="00C427DE" w:rsidRDefault="00C427DE" w:rsidP="00EA7FF5">
      <w:r>
        <w:separator/>
      </w:r>
    </w:p>
  </w:endnote>
  <w:endnote w:type="continuationSeparator" w:id="0">
    <w:p w14:paraId="489A9D77" w14:textId="77777777" w:rsidR="00C427DE" w:rsidRDefault="00C427DE"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2216C" w14:textId="77777777" w:rsidR="00C427DE" w:rsidRDefault="00C427DE" w:rsidP="00EA7FF5">
      <w:r>
        <w:separator/>
      </w:r>
    </w:p>
  </w:footnote>
  <w:footnote w:type="continuationSeparator" w:id="0">
    <w:p w14:paraId="1CE5D147" w14:textId="77777777" w:rsidR="00C427DE" w:rsidRDefault="00C427DE"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BA80" w14:textId="4C00E941" w:rsidR="00C65CD5" w:rsidRDefault="00C65CD5" w:rsidP="00800EC3">
    <w:pPr>
      <w:pStyle w:val="Nagwek"/>
    </w:pPr>
    <w:r w:rsidRPr="00A717E6">
      <w:t>DAZ.2540</w:t>
    </w:r>
    <w:r w:rsidR="00A717E6" w:rsidRPr="00A717E6">
      <w:t>.</w:t>
    </w:r>
    <w:r w:rsidR="007927BA">
      <w:t>42</w:t>
    </w:r>
    <w:r w:rsidR="00C516C8">
      <w:t>7</w:t>
    </w:r>
    <w:r w:rsidR="00A717E6" w:rsidRPr="00A717E6">
      <w:t>.</w:t>
    </w:r>
    <w:r w:rsidRPr="00A717E6">
      <w:t>202</w:t>
    </w:r>
    <w:r w:rsidR="00B67EDC" w:rsidRPr="00A717E6">
      <w:t>3</w:t>
    </w:r>
    <w:r>
      <w:t xml:space="preserve"> </w:t>
    </w:r>
  </w:p>
  <w:p w14:paraId="0DDB9E92" w14:textId="59A595C6" w:rsidR="00C65CD5" w:rsidRDefault="00C65CD5" w:rsidP="00800EC3">
    <w:pPr>
      <w:pStyle w:val="Nagwek"/>
      <w:jc w:val="right"/>
    </w:pPr>
    <w:r w:rsidRPr="00A717E6">
      <w:t>202</w:t>
    </w:r>
    <w:r w:rsidR="00B67EDC" w:rsidRPr="00A717E6">
      <w:t>3</w:t>
    </w:r>
    <w:r w:rsidRPr="00A717E6">
      <w:t>/dla nauki/</w:t>
    </w:r>
    <w:r w:rsidR="007927BA">
      <w:t>12</w:t>
    </w:r>
  </w:p>
  <w:p w14:paraId="4EB979C0" w14:textId="3D5F103F" w:rsidR="00C65CD5" w:rsidRDefault="00C65C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266BAF"/>
    <w:multiLevelType w:val="hybridMultilevel"/>
    <w:tmpl w:val="CBE2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2447B"/>
    <w:multiLevelType w:val="hybridMultilevel"/>
    <w:tmpl w:val="C0D43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30315A"/>
    <w:multiLevelType w:val="hybridMultilevel"/>
    <w:tmpl w:val="2EC4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1A9C"/>
    <w:multiLevelType w:val="hybridMultilevel"/>
    <w:tmpl w:val="2DEE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721843"/>
    <w:multiLevelType w:val="hybridMultilevel"/>
    <w:tmpl w:val="CDEA2F24"/>
    <w:lvl w:ilvl="0" w:tplc="9886B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8B0F02"/>
    <w:multiLevelType w:val="hybridMultilevel"/>
    <w:tmpl w:val="22A4354A"/>
    <w:lvl w:ilvl="0" w:tplc="59EAED24">
      <w:start w:val="6"/>
      <w:numFmt w:val="bullet"/>
      <w:lvlText w:val="•"/>
      <w:lvlJc w:val="left"/>
      <w:pPr>
        <w:ind w:left="720" w:hanging="360"/>
      </w:pPr>
      <w:rPr>
        <w:rFonts w:ascii="Cambria" w:eastAsia="Calibri"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4"/>
  </w:num>
  <w:num w:numId="5">
    <w:abstractNumId w:val="15"/>
  </w:num>
  <w:num w:numId="6">
    <w:abstractNumId w:val="9"/>
  </w:num>
  <w:num w:numId="7">
    <w:abstractNumId w:val="11"/>
  </w:num>
  <w:num w:numId="8">
    <w:abstractNumId w:val="10"/>
  </w:num>
  <w:num w:numId="9">
    <w:abstractNumId w:val="2"/>
  </w:num>
  <w:num w:numId="10">
    <w:abstractNumId w:val="3"/>
  </w:num>
  <w:num w:numId="11">
    <w:abstractNumId w:val="6"/>
  </w:num>
  <w:num w:numId="12">
    <w:abstractNumId w:val="8"/>
  </w:num>
  <w:num w:numId="13">
    <w:abstractNumId w:val="7"/>
  </w:num>
  <w:num w:numId="14">
    <w:abstractNumId w:val="13"/>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4934"/>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C19"/>
    <w:rsid w:val="001E68FD"/>
    <w:rsid w:val="001E759B"/>
    <w:rsid w:val="001E7B54"/>
    <w:rsid w:val="001F0020"/>
    <w:rsid w:val="001F003F"/>
    <w:rsid w:val="001F3C2C"/>
    <w:rsid w:val="001F50A7"/>
    <w:rsid w:val="001F5FA1"/>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2A82"/>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3AD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145A9"/>
    <w:rsid w:val="00320CCA"/>
    <w:rsid w:val="00324DFD"/>
    <w:rsid w:val="00325434"/>
    <w:rsid w:val="00325AE1"/>
    <w:rsid w:val="003261B8"/>
    <w:rsid w:val="00330A00"/>
    <w:rsid w:val="00332E4B"/>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38F1"/>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97D37"/>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27BA"/>
    <w:rsid w:val="00794A82"/>
    <w:rsid w:val="00794CB5"/>
    <w:rsid w:val="007951E3"/>
    <w:rsid w:val="007A422A"/>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64DD6"/>
    <w:rsid w:val="008706A0"/>
    <w:rsid w:val="00871548"/>
    <w:rsid w:val="00881588"/>
    <w:rsid w:val="0088208D"/>
    <w:rsid w:val="00890BB2"/>
    <w:rsid w:val="00895933"/>
    <w:rsid w:val="008A5CE1"/>
    <w:rsid w:val="008A7B42"/>
    <w:rsid w:val="008A7BA1"/>
    <w:rsid w:val="008A7CFA"/>
    <w:rsid w:val="008B1DF0"/>
    <w:rsid w:val="008B27AC"/>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26F"/>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7E6"/>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2F1D"/>
    <w:rsid w:val="00C33454"/>
    <w:rsid w:val="00C33B17"/>
    <w:rsid w:val="00C3497C"/>
    <w:rsid w:val="00C35507"/>
    <w:rsid w:val="00C36629"/>
    <w:rsid w:val="00C40E44"/>
    <w:rsid w:val="00C41191"/>
    <w:rsid w:val="00C427DE"/>
    <w:rsid w:val="00C42BA9"/>
    <w:rsid w:val="00C50273"/>
    <w:rsid w:val="00C516C8"/>
    <w:rsid w:val="00C53476"/>
    <w:rsid w:val="00C56AB9"/>
    <w:rsid w:val="00C61824"/>
    <w:rsid w:val="00C620DA"/>
    <w:rsid w:val="00C627E3"/>
    <w:rsid w:val="00C64DD4"/>
    <w:rsid w:val="00C64E67"/>
    <w:rsid w:val="00C65CD5"/>
    <w:rsid w:val="00C70DA4"/>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553"/>
    <w:rsid w:val="00CA2768"/>
    <w:rsid w:val="00CA38E8"/>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201B"/>
    <w:rsid w:val="00D82C1C"/>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2A7A"/>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40B9-AD2F-424D-A4B7-9A9CF8A6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2932</Words>
  <Characters>17593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5</cp:revision>
  <cp:lastPrinted>2022-09-12T07:32:00Z</cp:lastPrinted>
  <dcterms:created xsi:type="dcterms:W3CDTF">2023-05-10T06:06:00Z</dcterms:created>
  <dcterms:modified xsi:type="dcterms:W3CDTF">2023-05-10T07:51:00Z</dcterms:modified>
</cp:coreProperties>
</file>