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7411" w14:textId="77777777" w:rsidR="00DB2B6A" w:rsidRPr="00B858E7" w:rsidRDefault="00DB2B6A" w:rsidP="00DB2B6A">
      <w:pPr>
        <w:framePr w:hSpace="141" w:wrap="around" w:vAnchor="text" w:hAnchor="page" w:x="412" w:y="1"/>
      </w:pPr>
      <w:r>
        <w:rPr>
          <w:noProof/>
        </w:rPr>
        <w:drawing>
          <wp:inline distT="0" distB="0" distL="0" distR="0" wp14:anchorId="31226BF6" wp14:editId="10947757">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3ABD8525" w14:textId="77777777" w:rsidR="002863E7" w:rsidRPr="00B858E7" w:rsidRDefault="002863E7" w:rsidP="002863E7">
      <w:pPr>
        <w:ind w:left="2832"/>
        <w:rPr>
          <w:sz w:val="44"/>
        </w:rPr>
      </w:pPr>
      <w:r w:rsidRPr="00B858E7">
        <w:rPr>
          <w:sz w:val="44"/>
        </w:rPr>
        <w:t>INSTYTUT DENDROLOGII</w:t>
      </w:r>
    </w:p>
    <w:p w14:paraId="13A9B589" w14:textId="77777777" w:rsidR="00DB2B6A" w:rsidRPr="002863E7" w:rsidRDefault="002863E7" w:rsidP="002863E7">
      <w:pPr>
        <w:ind w:firstLine="708"/>
        <w:rPr>
          <w:sz w:val="40"/>
          <w:szCs w:val="40"/>
        </w:rPr>
      </w:pPr>
      <w:r>
        <w:rPr>
          <w:sz w:val="44"/>
        </w:rPr>
        <w:t xml:space="preserve">      </w:t>
      </w:r>
      <w:r w:rsidRPr="002863E7">
        <w:rPr>
          <w:sz w:val="40"/>
          <w:szCs w:val="40"/>
        </w:rPr>
        <w:t>POLSKIEJ AKADEMII NAUK</w:t>
      </w:r>
    </w:p>
    <w:p w14:paraId="70A5FB1E" w14:textId="77777777" w:rsidR="002863E7" w:rsidRPr="00B858E7" w:rsidRDefault="002863E7" w:rsidP="002863E7">
      <w:pPr>
        <w:ind w:firstLine="708"/>
        <w:rPr>
          <w:sz w:val="28"/>
        </w:rPr>
      </w:pPr>
    </w:p>
    <w:p w14:paraId="2A9FB080" w14:textId="77777777" w:rsidR="00DB2B6A" w:rsidRPr="00B858E7" w:rsidRDefault="00DB2B6A" w:rsidP="00DB2B6A">
      <w:pPr>
        <w:rPr>
          <w:sz w:val="28"/>
        </w:rPr>
      </w:pPr>
      <w:r>
        <w:rPr>
          <w:sz w:val="28"/>
        </w:rPr>
        <w:t xml:space="preserve">             </w:t>
      </w:r>
      <w:r w:rsidRPr="00B858E7">
        <w:rPr>
          <w:sz w:val="28"/>
        </w:rPr>
        <w:t xml:space="preserve">62-035 KÓRNIK, ul. Parkowa 5, </w:t>
      </w:r>
    </w:p>
    <w:p w14:paraId="4B42E90E" w14:textId="77777777" w:rsidR="00DB2B6A" w:rsidRPr="004C085B" w:rsidRDefault="00DB2B6A" w:rsidP="00DB2B6A">
      <w:pPr>
        <w:rPr>
          <w:sz w:val="28"/>
        </w:rPr>
      </w:pPr>
      <w:r w:rsidRPr="004C085B">
        <w:rPr>
          <w:sz w:val="28"/>
        </w:rPr>
        <w:t xml:space="preserve">           </w:t>
      </w:r>
      <w:r w:rsidR="002863E7">
        <w:rPr>
          <w:sz w:val="28"/>
        </w:rPr>
        <w:t xml:space="preserve">  </w:t>
      </w:r>
      <w:r w:rsidRPr="004C085B">
        <w:rPr>
          <w:sz w:val="28"/>
        </w:rPr>
        <w:t>tel. 61-8170-033;  fax. 61-8170-166;</w:t>
      </w:r>
    </w:p>
    <w:p w14:paraId="60F38DA8" w14:textId="77777777" w:rsidR="00714F01" w:rsidRPr="001268B3" w:rsidRDefault="00DB2B6A" w:rsidP="00DB2B6A">
      <w:pPr>
        <w:rPr>
          <w:sz w:val="28"/>
        </w:rPr>
      </w:pPr>
      <w:r w:rsidRPr="004C085B">
        <w:rPr>
          <w:sz w:val="28"/>
        </w:rPr>
        <w:t xml:space="preserve">             </w:t>
      </w:r>
      <w:r w:rsidRPr="001268B3">
        <w:rPr>
          <w:sz w:val="28"/>
        </w:rPr>
        <w:t xml:space="preserve">www.idpan.poznan.pl      e-mail: </w:t>
      </w:r>
      <w:hyperlink r:id="rId9" w:history="1">
        <w:r w:rsidRPr="001268B3">
          <w:rPr>
            <w:rStyle w:val="Hipercze"/>
            <w:sz w:val="28"/>
          </w:rPr>
          <w:t>idkornik@man.poznan.pl</w:t>
        </w:r>
      </w:hyperlink>
      <w:r w:rsidRPr="001268B3">
        <w:rPr>
          <w:sz w:val="28"/>
        </w:rPr>
        <w:t xml:space="preserve">    </w:t>
      </w:r>
    </w:p>
    <w:p w14:paraId="7A8E627C" w14:textId="77777777" w:rsidR="00DB2B6A" w:rsidRDefault="00DB2B6A" w:rsidP="00DB2B6A">
      <w:pPr>
        <w:rPr>
          <w:sz w:val="28"/>
        </w:rPr>
      </w:pPr>
    </w:p>
    <w:p w14:paraId="436523EF" w14:textId="77777777" w:rsidR="001827CC" w:rsidRDefault="001827CC" w:rsidP="00DB2B6A">
      <w:pPr>
        <w:rPr>
          <w:sz w:val="28"/>
        </w:rPr>
      </w:pPr>
    </w:p>
    <w:p w14:paraId="1A206F74" w14:textId="77777777" w:rsidR="001827CC" w:rsidRDefault="001827CC" w:rsidP="00DB2B6A">
      <w:pPr>
        <w:rPr>
          <w:sz w:val="28"/>
        </w:rPr>
      </w:pPr>
    </w:p>
    <w:p w14:paraId="4A1A4B3C" w14:textId="77777777" w:rsidR="000D2DD4" w:rsidRPr="00DB2B6A" w:rsidRDefault="000D2DD4" w:rsidP="000D2DD4">
      <w:pPr>
        <w:jc w:val="center"/>
        <w:rPr>
          <w:b/>
          <w:sz w:val="28"/>
        </w:rPr>
      </w:pPr>
      <w:r w:rsidRPr="00DB2B6A">
        <w:rPr>
          <w:b/>
          <w:sz w:val="28"/>
        </w:rPr>
        <w:t>OGŁOSZENIE</w:t>
      </w:r>
    </w:p>
    <w:p w14:paraId="6DC52791" w14:textId="77777777" w:rsidR="000D2DD4" w:rsidRPr="008A5CE1" w:rsidRDefault="000D2DD4" w:rsidP="000D2DD4">
      <w:pPr>
        <w:ind w:left="360"/>
        <w:jc w:val="center"/>
        <w:rPr>
          <w:b/>
          <w:sz w:val="28"/>
        </w:rPr>
      </w:pPr>
      <w:r>
        <w:rPr>
          <w:b/>
          <w:sz w:val="28"/>
        </w:rPr>
        <w:t>O ZAMÓWIENIU NA</w:t>
      </w:r>
      <w:r w:rsidRPr="002863E7">
        <w:rPr>
          <w:b/>
          <w:sz w:val="28"/>
        </w:rPr>
        <w:t xml:space="preserve"> DOSTAWĘ TOWARU</w:t>
      </w:r>
    </w:p>
    <w:p w14:paraId="3F8BDFA9" w14:textId="77777777" w:rsidR="000D2DD4" w:rsidRPr="008A5CE1" w:rsidRDefault="000D2DD4" w:rsidP="000D2DD4">
      <w:pPr>
        <w:ind w:left="360"/>
        <w:jc w:val="center"/>
        <w:rPr>
          <w:b/>
          <w:sz w:val="28"/>
        </w:rPr>
      </w:pPr>
      <w:r>
        <w:rPr>
          <w:b/>
          <w:sz w:val="28"/>
        </w:rPr>
        <w:t>(zaproszenie do składania ofert)</w:t>
      </w:r>
    </w:p>
    <w:p w14:paraId="74102524" w14:textId="77777777" w:rsidR="000D2DD4" w:rsidRDefault="000D2DD4" w:rsidP="000D2DD4">
      <w:pPr>
        <w:rPr>
          <w:b/>
          <w:sz w:val="28"/>
        </w:rPr>
      </w:pPr>
    </w:p>
    <w:p w14:paraId="2A6DD29C" w14:textId="77777777" w:rsidR="000D2DD4" w:rsidRPr="00DB2B6A" w:rsidRDefault="000D2DD4" w:rsidP="000D2DD4">
      <w:pPr>
        <w:rPr>
          <w:b/>
          <w:sz w:val="28"/>
        </w:rPr>
      </w:pPr>
    </w:p>
    <w:p w14:paraId="52358050" w14:textId="1CE23677" w:rsidR="000D2DD4" w:rsidRDefault="000D2DD4" w:rsidP="000D2DD4">
      <w:pPr>
        <w:jc w:val="both"/>
        <w:rPr>
          <w:sz w:val="24"/>
          <w:szCs w:val="24"/>
        </w:rPr>
      </w:pPr>
      <w:r w:rsidRPr="00524FA7">
        <w:rPr>
          <w:sz w:val="24"/>
          <w:szCs w:val="24"/>
        </w:rPr>
        <w:t xml:space="preserve">prowadzone zgodnie z regulaminem udzielania przez Instytut Dendrologii Polskiej Akademii Nauk zamówień wyłączonych ze stosowania przepisów ustawy Prawo zamówień publicznych </w:t>
      </w:r>
      <w:r w:rsidR="003F735E">
        <w:rPr>
          <w:sz w:val="24"/>
          <w:szCs w:val="24"/>
        </w:rPr>
        <w:br/>
      </w:r>
      <w:r w:rsidRPr="00524FA7">
        <w:rPr>
          <w:sz w:val="24"/>
          <w:szCs w:val="24"/>
        </w:rPr>
        <w:t xml:space="preserve">z 11 września 2019 r. (Dz. U. z 2019 r. poz. 2019, z </w:t>
      </w:r>
      <w:proofErr w:type="spellStart"/>
      <w:r w:rsidRPr="00524FA7">
        <w:rPr>
          <w:sz w:val="24"/>
          <w:szCs w:val="24"/>
        </w:rPr>
        <w:t>późn</w:t>
      </w:r>
      <w:proofErr w:type="spellEnd"/>
      <w:r w:rsidRPr="00524FA7">
        <w:rPr>
          <w:sz w:val="24"/>
          <w:szCs w:val="24"/>
        </w:rPr>
        <w:t>. zm.) o wartości nieprzekra</w:t>
      </w:r>
      <w:r w:rsidR="00201EB2">
        <w:rPr>
          <w:sz w:val="24"/>
          <w:szCs w:val="24"/>
        </w:rPr>
        <w:t>czającej kwoty 130 000 zł netto</w:t>
      </w:r>
      <w:r w:rsidRPr="00524FA7">
        <w:rPr>
          <w:sz w:val="24"/>
          <w:szCs w:val="24"/>
        </w:rPr>
        <w:t>. Przedmiotem postępowania jest</w:t>
      </w:r>
      <w:r w:rsidRPr="002044D2">
        <w:rPr>
          <w:sz w:val="24"/>
          <w:szCs w:val="24"/>
        </w:rPr>
        <w:t xml:space="preserve"> </w:t>
      </w:r>
      <w:r w:rsidR="00201EB2" w:rsidRPr="00201EB2">
        <w:rPr>
          <w:sz w:val="24"/>
          <w:szCs w:val="24"/>
        </w:rPr>
        <w:t xml:space="preserve">świadczenie usługi organizacji zagranicznych podróży służbowych w zakresie dostawy biletów lotniczych oraz wizowania paszportów </w:t>
      </w:r>
      <w:r w:rsidR="002530CC">
        <w:rPr>
          <w:sz w:val="24"/>
          <w:szCs w:val="24"/>
        </w:rPr>
        <w:t>w 2023</w:t>
      </w:r>
      <w:r>
        <w:rPr>
          <w:sz w:val="24"/>
          <w:szCs w:val="24"/>
        </w:rPr>
        <w:t xml:space="preserve"> r. dla</w:t>
      </w:r>
      <w:r w:rsidRPr="002044D2">
        <w:rPr>
          <w:sz w:val="24"/>
          <w:szCs w:val="24"/>
        </w:rPr>
        <w:t xml:space="preserve"> Instytutu Dendrologii Polskiej Akademii Nauk</w:t>
      </w:r>
      <w:r>
        <w:rPr>
          <w:sz w:val="24"/>
          <w:szCs w:val="24"/>
        </w:rPr>
        <w:t>.</w:t>
      </w:r>
    </w:p>
    <w:p w14:paraId="4254C387" w14:textId="77777777" w:rsidR="00363893" w:rsidRDefault="00363893" w:rsidP="00363893">
      <w:pPr>
        <w:tabs>
          <w:tab w:val="left" w:pos="3870"/>
        </w:tabs>
        <w:jc w:val="both"/>
        <w:rPr>
          <w:sz w:val="24"/>
          <w:szCs w:val="24"/>
        </w:rPr>
      </w:pPr>
      <w:r>
        <w:rPr>
          <w:sz w:val="24"/>
          <w:szCs w:val="24"/>
        </w:rPr>
        <w:tab/>
      </w:r>
    </w:p>
    <w:p w14:paraId="48DDF399" w14:textId="77777777" w:rsidR="00363893" w:rsidRDefault="00363893" w:rsidP="00363893">
      <w:pPr>
        <w:jc w:val="both"/>
        <w:rPr>
          <w:b/>
          <w:sz w:val="24"/>
          <w:szCs w:val="24"/>
        </w:rPr>
      </w:pPr>
      <w:r w:rsidRPr="004D588A">
        <w:rPr>
          <w:b/>
          <w:sz w:val="24"/>
          <w:szCs w:val="24"/>
        </w:rPr>
        <w:t>Opis przedmiotu zamówienia:</w:t>
      </w:r>
    </w:p>
    <w:p w14:paraId="05D72175" w14:textId="77777777" w:rsidR="00363893" w:rsidRDefault="00363893" w:rsidP="00363893">
      <w:pPr>
        <w:jc w:val="both"/>
        <w:rPr>
          <w:b/>
          <w:sz w:val="24"/>
          <w:szCs w:val="24"/>
        </w:rPr>
      </w:pPr>
    </w:p>
    <w:p w14:paraId="292B360F" w14:textId="6F9A32D6" w:rsidR="00363893" w:rsidRPr="00605805" w:rsidRDefault="00363893" w:rsidP="00363893">
      <w:pPr>
        <w:jc w:val="both"/>
        <w:rPr>
          <w:sz w:val="24"/>
          <w:szCs w:val="24"/>
        </w:rPr>
      </w:pPr>
      <w:r>
        <w:rPr>
          <w:sz w:val="24"/>
          <w:szCs w:val="24"/>
        </w:rPr>
        <w:t xml:space="preserve">Przedmiotem zamówienia jest </w:t>
      </w:r>
      <w:r w:rsidRPr="00EE0DC1">
        <w:rPr>
          <w:sz w:val="24"/>
          <w:szCs w:val="24"/>
        </w:rPr>
        <w:t xml:space="preserve">sukcesywne </w:t>
      </w:r>
      <w:r>
        <w:rPr>
          <w:sz w:val="24"/>
          <w:szCs w:val="24"/>
        </w:rPr>
        <w:t>(</w:t>
      </w:r>
      <w:r w:rsidRPr="00EE0DC1">
        <w:rPr>
          <w:sz w:val="24"/>
          <w:szCs w:val="24"/>
        </w:rPr>
        <w:t>w zależności od potrzeb</w:t>
      </w:r>
      <w:r>
        <w:rPr>
          <w:sz w:val="24"/>
          <w:szCs w:val="24"/>
        </w:rPr>
        <w:t>)</w:t>
      </w:r>
      <w:r w:rsidRPr="00EE0DC1">
        <w:rPr>
          <w:sz w:val="24"/>
          <w:szCs w:val="24"/>
        </w:rPr>
        <w:t xml:space="preserve"> świadczenie usługi organizacji zagranicznych podróży służbowych</w:t>
      </w:r>
      <w:r>
        <w:rPr>
          <w:sz w:val="24"/>
          <w:szCs w:val="24"/>
        </w:rPr>
        <w:t xml:space="preserve"> </w:t>
      </w:r>
      <w:r w:rsidRPr="00EE0DC1">
        <w:rPr>
          <w:sz w:val="24"/>
          <w:szCs w:val="24"/>
        </w:rPr>
        <w:t xml:space="preserve">w zakresie </w:t>
      </w:r>
      <w:r w:rsidR="002530CC">
        <w:rPr>
          <w:sz w:val="24"/>
          <w:szCs w:val="24"/>
        </w:rPr>
        <w:t>rezerwacji i sprzedaży</w:t>
      </w:r>
      <w:r w:rsidRPr="00EE0DC1">
        <w:rPr>
          <w:sz w:val="24"/>
          <w:szCs w:val="24"/>
        </w:rPr>
        <w:t xml:space="preserve"> biletów lotniczych</w:t>
      </w:r>
      <w:r>
        <w:rPr>
          <w:sz w:val="24"/>
          <w:szCs w:val="24"/>
        </w:rPr>
        <w:t xml:space="preserve"> oraz</w:t>
      </w:r>
      <w:r w:rsidRPr="00EE0DC1">
        <w:rPr>
          <w:sz w:val="24"/>
          <w:szCs w:val="24"/>
        </w:rPr>
        <w:t xml:space="preserve"> wizowania paszportów</w:t>
      </w:r>
      <w:r>
        <w:rPr>
          <w:sz w:val="24"/>
          <w:szCs w:val="24"/>
        </w:rPr>
        <w:t>. W </w:t>
      </w:r>
      <w:r w:rsidRPr="00EE0DC1">
        <w:rPr>
          <w:sz w:val="24"/>
          <w:szCs w:val="24"/>
        </w:rPr>
        <w:t>okresie trwania umowy tj. do 31.12.20</w:t>
      </w:r>
      <w:r w:rsidR="000D2DD4">
        <w:rPr>
          <w:sz w:val="24"/>
          <w:szCs w:val="24"/>
        </w:rPr>
        <w:t>23</w:t>
      </w:r>
      <w:r w:rsidRPr="00EE0DC1">
        <w:rPr>
          <w:sz w:val="24"/>
          <w:szCs w:val="24"/>
        </w:rPr>
        <w:t xml:space="preserve"> r. Zamawiający przewiduje zakupienie: - </w:t>
      </w:r>
      <w:r w:rsidRPr="00DE2AA1">
        <w:rPr>
          <w:sz w:val="24"/>
          <w:szCs w:val="24"/>
        </w:rPr>
        <w:t xml:space="preserve">ok. </w:t>
      </w:r>
      <w:r w:rsidR="000D2DD4">
        <w:rPr>
          <w:sz w:val="24"/>
          <w:szCs w:val="24"/>
        </w:rPr>
        <w:t>5</w:t>
      </w:r>
      <w:r w:rsidR="008E4837">
        <w:rPr>
          <w:sz w:val="24"/>
          <w:szCs w:val="24"/>
        </w:rPr>
        <w:t>7</w:t>
      </w:r>
      <w:r w:rsidRPr="00DE2AA1">
        <w:rPr>
          <w:sz w:val="24"/>
          <w:szCs w:val="24"/>
        </w:rPr>
        <w:t xml:space="preserve"> biletów lotniczych do krajów europejskich, - ok. </w:t>
      </w:r>
      <w:r w:rsidR="008E4837">
        <w:rPr>
          <w:sz w:val="24"/>
          <w:szCs w:val="24"/>
        </w:rPr>
        <w:t>7</w:t>
      </w:r>
      <w:r w:rsidRPr="00DE2AA1">
        <w:rPr>
          <w:sz w:val="24"/>
          <w:szCs w:val="24"/>
        </w:rPr>
        <w:t xml:space="preserve"> biletów lotniczych do krajów pozaeuropejskich oraz - ok. </w:t>
      </w:r>
      <w:r w:rsidR="00567F39">
        <w:rPr>
          <w:sz w:val="24"/>
          <w:szCs w:val="24"/>
        </w:rPr>
        <w:t>7</w:t>
      </w:r>
      <w:r w:rsidRPr="00DE2AA1">
        <w:rPr>
          <w:sz w:val="24"/>
          <w:szCs w:val="24"/>
        </w:rPr>
        <w:t xml:space="preserve"> usług wizowania paszportów.</w:t>
      </w:r>
    </w:p>
    <w:p w14:paraId="79C5ABE5" w14:textId="77777777" w:rsidR="00363893" w:rsidRDefault="00363893" w:rsidP="00363893">
      <w:pPr>
        <w:rPr>
          <w:sz w:val="24"/>
          <w:szCs w:val="24"/>
          <w:lang w:val="en-US"/>
        </w:rPr>
      </w:pPr>
    </w:p>
    <w:p w14:paraId="2F607737" w14:textId="77777777" w:rsidR="00363893" w:rsidRPr="00F3334A" w:rsidRDefault="00363893" w:rsidP="00363893">
      <w:pPr>
        <w:pStyle w:val="Akapitzlist"/>
        <w:numPr>
          <w:ilvl w:val="0"/>
          <w:numId w:val="28"/>
        </w:numPr>
        <w:spacing w:line="276" w:lineRule="auto"/>
        <w:jc w:val="both"/>
        <w:rPr>
          <w:sz w:val="24"/>
          <w:szCs w:val="24"/>
        </w:rPr>
      </w:pPr>
      <w:r w:rsidRPr="00F3334A">
        <w:rPr>
          <w:sz w:val="24"/>
          <w:szCs w:val="24"/>
        </w:rPr>
        <w:t xml:space="preserve">Wykonawca zapewni bilet najtańszy na rynku w klasie ekonomicznej. </w:t>
      </w:r>
    </w:p>
    <w:p w14:paraId="22CA38BF" w14:textId="77777777" w:rsidR="00363893" w:rsidRPr="00F3334A" w:rsidRDefault="00363893" w:rsidP="00363893">
      <w:pPr>
        <w:pStyle w:val="Akapitzlist"/>
        <w:numPr>
          <w:ilvl w:val="0"/>
          <w:numId w:val="28"/>
        </w:numPr>
        <w:spacing w:line="276" w:lineRule="auto"/>
        <w:jc w:val="both"/>
        <w:rPr>
          <w:sz w:val="24"/>
          <w:szCs w:val="24"/>
        </w:rPr>
      </w:pPr>
      <w:r w:rsidRPr="00F3334A">
        <w:rPr>
          <w:sz w:val="24"/>
          <w:szCs w:val="24"/>
        </w:rPr>
        <w:t>Wykonawca zapewni bezkolizyjną i najkrótszą realizację połączenia pod względem czasu trwania podróży.</w:t>
      </w:r>
    </w:p>
    <w:p w14:paraId="42EFC0F7" w14:textId="77777777" w:rsidR="00363893" w:rsidRDefault="00363893" w:rsidP="00363893">
      <w:pPr>
        <w:pStyle w:val="Akapitzlist"/>
        <w:numPr>
          <w:ilvl w:val="0"/>
          <w:numId w:val="28"/>
        </w:numPr>
        <w:spacing w:line="276" w:lineRule="auto"/>
        <w:jc w:val="both"/>
        <w:rPr>
          <w:sz w:val="24"/>
          <w:szCs w:val="24"/>
        </w:rPr>
      </w:pPr>
      <w:r w:rsidRPr="00F3334A">
        <w:rPr>
          <w:sz w:val="24"/>
          <w:szCs w:val="24"/>
        </w:rPr>
        <w:t xml:space="preserve">Zamawiający złoży zapytanie na adres e-mail Wykonawcy o połączenie na określonej trasie nie później niż na 4 dni przed wylotem, a Wykonawca przedstawi Zamawiającemu co najmniej trzy (jeśli są możliwe) warianty połączeń lotniczych najkorzystniejszych dla Zamawiającego pod względem czasu podróży i ceny z uwzględnieniem wszelkich promocji i innych ofert specjalnych w terminie 24 godz. </w:t>
      </w:r>
      <w:r>
        <w:rPr>
          <w:sz w:val="24"/>
          <w:szCs w:val="24"/>
        </w:rPr>
        <w:t>(od złożenia zapytania).</w:t>
      </w:r>
    </w:p>
    <w:p w14:paraId="02CAABCF" w14:textId="77777777" w:rsidR="00363893" w:rsidRDefault="00363893" w:rsidP="00363893">
      <w:pPr>
        <w:pStyle w:val="Akapitzlist"/>
        <w:numPr>
          <w:ilvl w:val="0"/>
          <w:numId w:val="28"/>
        </w:numPr>
        <w:spacing w:line="276" w:lineRule="auto"/>
        <w:jc w:val="both"/>
        <w:rPr>
          <w:sz w:val="24"/>
          <w:szCs w:val="24"/>
        </w:rPr>
      </w:pPr>
      <w:r w:rsidRPr="00A77558">
        <w:rPr>
          <w:sz w:val="24"/>
          <w:szCs w:val="24"/>
        </w:rPr>
        <w:t xml:space="preserve">W wariantach połączeń </w:t>
      </w:r>
      <w:r>
        <w:rPr>
          <w:sz w:val="24"/>
          <w:szCs w:val="24"/>
        </w:rPr>
        <w:t xml:space="preserve">przedstawionych przez Wykonawcę </w:t>
      </w:r>
      <w:r w:rsidRPr="00A77558">
        <w:rPr>
          <w:sz w:val="24"/>
          <w:szCs w:val="24"/>
        </w:rPr>
        <w:t>powinny zostać określone: termin w którym należy złożyć zamówienie na wystawienie biletu</w:t>
      </w:r>
      <w:r>
        <w:rPr>
          <w:sz w:val="24"/>
          <w:szCs w:val="24"/>
        </w:rPr>
        <w:t>,</w:t>
      </w:r>
      <w:r w:rsidRPr="00A77558">
        <w:rPr>
          <w:sz w:val="24"/>
          <w:szCs w:val="24"/>
        </w:rPr>
        <w:t xml:space="preserve"> cena biletu i warunki dokonania ewentualnych zmian w bilecie lub jego zwrotu. Zamawiający wskaże wariant, na który ma zostać założona rezerwacja.</w:t>
      </w:r>
    </w:p>
    <w:p w14:paraId="342DE324" w14:textId="77777777" w:rsidR="00363893" w:rsidRPr="006C4138" w:rsidRDefault="00363893" w:rsidP="003F735E">
      <w:pPr>
        <w:pStyle w:val="Akapitzlist"/>
        <w:numPr>
          <w:ilvl w:val="0"/>
          <w:numId w:val="28"/>
        </w:numPr>
        <w:jc w:val="both"/>
        <w:rPr>
          <w:sz w:val="24"/>
          <w:szCs w:val="24"/>
        </w:rPr>
      </w:pPr>
      <w:r w:rsidRPr="006C4138">
        <w:rPr>
          <w:sz w:val="24"/>
          <w:szCs w:val="24"/>
        </w:rPr>
        <w:t xml:space="preserve">Zamawiający zastrzega możliwość </w:t>
      </w:r>
      <w:r>
        <w:rPr>
          <w:sz w:val="24"/>
          <w:szCs w:val="24"/>
        </w:rPr>
        <w:t>wskazania</w:t>
      </w:r>
      <w:r w:rsidRPr="006C4138">
        <w:rPr>
          <w:sz w:val="24"/>
          <w:szCs w:val="24"/>
        </w:rPr>
        <w:t xml:space="preserve"> alternatywnego połączenia</w:t>
      </w:r>
      <w:r>
        <w:rPr>
          <w:sz w:val="24"/>
          <w:szCs w:val="24"/>
        </w:rPr>
        <w:t>,</w:t>
      </w:r>
      <w:r w:rsidRPr="006C4138">
        <w:rPr>
          <w:sz w:val="24"/>
          <w:szCs w:val="24"/>
        </w:rPr>
        <w:t xml:space="preserve"> </w:t>
      </w:r>
      <w:r>
        <w:rPr>
          <w:sz w:val="24"/>
          <w:szCs w:val="24"/>
        </w:rPr>
        <w:t>na które ma zostać założona rezerwacja, jeżeli cena tego połączenia będzie znacząco niższa od wariantów wskazanych przez Wykonawcę. W przypadku braku możliwości sprzedaży wskazanego biletu, Zamawiający zastrzega możliwość rezygnacji z zakupu tego biletu za pośrednictwem Wykonawcy.</w:t>
      </w:r>
    </w:p>
    <w:p w14:paraId="5F6FA5BC" w14:textId="77777777" w:rsidR="00363893" w:rsidRDefault="00363893" w:rsidP="00363893">
      <w:pPr>
        <w:pStyle w:val="Akapitzlist"/>
        <w:numPr>
          <w:ilvl w:val="0"/>
          <w:numId w:val="28"/>
        </w:numPr>
        <w:spacing w:line="276" w:lineRule="auto"/>
        <w:jc w:val="both"/>
        <w:rPr>
          <w:sz w:val="24"/>
          <w:szCs w:val="24"/>
        </w:rPr>
      </w:pPr>
      <w:r>
        <w:rPr>
          <w:sz w:val="24"/>
          <w:szCs w:val="24"/>
        </w:rPr>
        <w:lastRenderedPageBreak/>
        <w:t>Zamawiający wymaga utrzymania rezerwacji przez okres co najmniej 24 godz., w czasie których złoży oficjalne Zamówienie na adres mailowy Wykonawcy.</w:t>
      </w:r>
    </w:p>
    <w:p w14:paraId="5935FCFB" w14:textId="77777777" w:rsidR="00363893" w:rsidRPr="00F3334A" w:rsidRDefault="00363893" w:rsidP="00363893">
      <w:pPr>
        <w:pStyle w:val="Akapitzlist"/>
        <w:numPr>
          <w:ilvl w:val="0"/>
          <w:numId w:val="28"/>
        </w:numPr>
        <w:spacing w:line="276" w:lineRule="auto"/>
        <w:jc w:val="both"/>
        <w:rPr>
          <w:sz w:val="24"/>
          <w:szCs w:val="24"/>
        </w:rPr>
      </w:pPr>
      <w:r w:rsidRPr="00F3334A">
        <w:rPr>
          <w:sz w:val="24"/>
          <w:szCs w:val="24"/>
        </w:rPr>
        <w:t>Wykonawca zobowiązany jest do dostarczenia biletu do siedziby Zamawiającego lub przesłania na wskazany przez Zamawiającego adres e-mail, nie później niż na dwa dni przed wylotem do godz. 15:00 lub dostarczenia (w sytuacjach nagłych np. choroby delegowanego pracownika) biletu/ów do siedziby Zamawiającego w czasie zadeklarowanym przez Wykonawcę jednak nie krótszym niż 6 godzin przed odlotem. Wykonawca wyznaczy swojego przedstawiciela, który będzie odpowiedzialny za bieżącą współpracę z Zamawiającym.</w:t>
      </w:r>
    </w:p>
    <w:p w14:paraId="0737014E" w14:textId="77777777" w:rsidR="00363893" w:rsidRDefault="00363893" w:rsidP="00363893">
      <w:pPr>
        <w:pStyle w:val="Akapitzlist"/>
        <w:numPr>
          <w:ilvl w:val="0"/>
          <w:numId w:val="28"/>
        </w:numPr>
        <w:spacing w:line="276" w:lineRule="auto"/>
        <w:jc w:val="both"/>
        <w:rPr>
          <w:sz w:val="24"/>
          <w:szCs w:val="24"/>
        </w:rPr>
      </w:pPr>
      <w:r w:rsidRPr="00F3334A">
        <w:rPr>
          <w:sz w:val="24"/>
          <w:szCs w:val="24"/>
        </w:rPr>
        <w:t>Zamawiający zastrzega możliwość zmiany nazwiska i imienia delegowanego pracownika Instytutu, zmiany trasy lub terminu podróży, ale nie później niż na 12 godzin przed planowanym odlotem.</w:t>
      </w:r>
    </w:p>
    <w:p w14:paraId="6439B1D3" w14:textId="77777777" w:rsidR="00363893" w:rsidRPr="006C6CA6" w:rsidRDefault="00363893" w:rsidP="00363893">
      <w:pPr>
        <w:spacing w:line="276" w:lineRule="auto"/>
        <w:jc w:val="both"/>
        <w:rPr>
          <w:sz w:val="24"/>
          <w:szCs w:val="24"/>
        </w:rPr>
      </w:pPr>
    </w:p>
    <w:p w14:paraId="1467D71A" w14:textId="77777777" w:rsidR="00363893" w:rsidRDefault="00363893" w:rsidP="00363893">
      <w:pPr>
        <w:pStyle w:val="Akapitzlist"/>
        <w:ind w:left="0"/>
        <w:rPr>
          <w:sz w:val="24"/>
          <w:szCs w:val="24"/>
        </w:rPr>
      </w:pPr>
      <w:r w:rsidRPr="00F3334A">
        <w:rPr>
          <w:sz w:val="24"/>
          <w:szCs w:val="24"/>
        </w:rPr>
        <w:t>Jeżeli zmiana trasy i rezerwacji wiązać się będzie z koniecznością zmiany ceny biletu, Strony zobowiązują się do wyrównania ewentualnej różnicy w cenie.</w:t>
      </w:r>
    </w:p>
    <w:p w14:paraId="6EB3C60D" w14:textId="77777777" w:rsidR="00363893" w:rsidRDefault="00363893" w:rsidP="00363893">
      <w:pPr>
        <w:pStyle w:val="Akapitzlist"/>
        <w:ind w:left="0"/>
        <w:rPr>
          <w:sz w:val="24"/>
          <w:szCs w:val="24"/>
        </w:rPr>
      </w:pPr>
    </w:p>
    <w:p w14:paraId="01C1D71D" w14:textId="77777777" w:rsidR="00363893" w:rsidRDefault="00363893" w:rsidP="00363893">
      <w:pPr>
        <w:pStyle w:val="Akapitzlist"/>
        <w:ind w:left="0"/>
        <w:rPr>
          <w:sz w:val="24"/>
          <w:szCs w:val="24"/>
        </w:rPr>
      </w:pPr>
    </w:p>
    <w:p w14:paraId="046626B7" w14:textId="77777777" w:rsidR="00363893" w:rsidRPr="008B62E5" w:rsidRDefault="00363893" w:rsidP="00363893">
      <w:pPr>
        <w:pStyle w:val="Akapitzlist"/>
        <w:ind w:left="0"/>
        <w:rPr>
          <w:sz w:val="24"/>
          <w:szCs w:val="24"/>
        </w:rPr>
      </w:pPr>
      <w:r w:rsidRPr="008B62E5">
        <w:rPr>
          <w:sz w:val="24"/>
          <w:szCs w:val="24"/>
        </w:rPr>
        <w:t xml:space="preserve">Zamawiający zastrzega, że podany zakres ilościowy jest zakresem szacunkowym, określonym przez Zamawiającego z należytą starannością, na potrzeby porównania ofert. Zamawiający nie gwarantuje realizacji zamówienia w pełnym zakresie. </w:t>
      </w:r>
    </w:p>
    <w:p w14:paraId="5DE7F048" w14:textId="77777777" w:rsidR="001827CC" w:rsidRDefault="001827CC" w:rsidP="00363893">
      <w:pPr>
        <w:jc w:val="both"/>
        <w:rPr>
          <w:sz w:val="24"/>
          <w:szCs w:val="24"/>
        </w:rPr>
      </w:pPr>
    </w:p>
    <w:p w14:paraId="46726F8A" w14:textId="77777777" w:rsidR="000D2DD4" w:rsidRPr="000D2DD4" w:rsidRDefault="000D2DD4" w:rsidP="000D2DD4">
      <w:pPr>
        <w:pStyle w:val="Akapitzlist"/>
        <w:numPr>
          <w:ilvl w:val="0"/>
          <w:numId w:val="1"/>
        </w:numPr>
        <w:ind w:left="709" w:hanging="709"/>
        <w:jc w:val="both"/>
        <w:rPr>
          <w:sz w:val="24"/>
          <w:szCs w:val="24"/>
        </w:rPr>
      </w:pPr>
      <w:r w:rsidRPr="000D2DD4">
        <w:rPr>
          <w:sz w:val="24"/>
          <w:szCs w:val="24"/>
        </w:rPr>
        <w:t>Termin realizacji zamówienia – sukcesywnie od dnia podpisania umowy do 31 grudnia 2023 roku.</w:t>
      </w:r>
    </w:p>
    <w:p w14:paraId="2F2DDA13" w14:textId="77777777" w:rsidR="000D2DD4" w:rsidRPr="00395FA0" w:rsidRDefault="000D2DD4" w:rsidP="000D2DD4">
      <w:pPr>
        <w:pStyle w:val="Akapitzlist"/>
        <w:ind w:left="0"/>
        <w:jc w:val="both"/>
        <w:rPr>
          <w:sz w:val="24"/>
          <w:szCs w:val="24"/>
        </w:rPr>
      </w:pPr>
    </w:p>
    <w:p w14:paraId="0D13D5AF" w14:textId="0682A6CF" w:rsidR="000D2DD4" w:rsidRDefault="000D2DD4" w:rsidP="000D2DD4">
      <w:pPr>
        <w:pStyle w:val="Akapitzlist"/>
        <w:numPr>
          <w:ilvl w:val="0"/>
          <w:numId w:val="1"/>
        </w:numPr>
        <w:ind w:left="0" w:firstLine="0"/>
        <w:jc w:val="both"/>
        <w:rPr>
          <w:sz w:val="24"/>
          <w:szCs w:val="24"/>
        </w:rPr>
      </w:pPr>
      <w:r>
        <w:rPr>
          <w:sz w:val="24"/>
          <w:szCs w:val="24"/>
        </w:rPr>
        <w:t>Termin związania ofert</w:t>
      </w:r>
      <w:r w:rsidR="002530CC">
        <w:rPr>
          <w:sz w:val="24"/>
          <w:szCs w:val="24"/>
        </w:rPr>
        <w:t>ą</w:t>
      </w:r>
      <w:r>
        <w:rPr>
          <w:sz w:val="24"/>
          <w:szCs w:val="24"/>
        </w:rPr>
        <w:t xml:space="preserve"> – 14 dni.</w:t>
      </w:r>
    </w:p>
    <w:p w14:paraId="7BF42A8D" w14:textId="77777777" w:rsidR="000D2DD4" w:rsidRPr="008A5CE1" w:rsidRDefault="000D2DD4" w:rsidP="000D2DD4">
      <w:pPr>
        <w:pStyle w:val="Akapitzlist"/>
        <w:ind w:left="0"/>
        <w:rPr>
          <w:sz w:val="24"/>
          <w:szCs w:val="24"/>
        </w:rPr>
      </w:pPr>
    </w:p>
    <w:p w14:paraId="611166A5" w14:textId="77777777" w:rsidR="000D2DD4" w:rsidRDefault="000D2DD4" w:rsidP="000D2DD4">
      <w:pPr>
        <w:pStyle w:val="Akapitzlist"/>
        <w:numPr>
          <w:ilvl w:val="0"/>
          <w:numId w:val="1"/>
        </w:numPr>
        <w:ind w:hanging="720"/>
        <w:jc w:val="both"/>
        <w:rPr>
          <w:sz w:val="24"/>
          <w:szCs w:val="24"/>
        </w:rPr>
      </w:pPr>
      <w:r w:rsidRPr="009B15B8">
        <w:rPr>
          <w:sz w:val="24"/>
          <w:szCs w:val="24"/>
        </w:rPr>
        <w:t xml:space="preserve">Oferty </w:t>
      </w:r>
      <w:r>
        <w:rPr>
          <w:sz w:val="24"/>
          <w:szCs w:val="24"/>
        </w:rPr>
        <w:t>wg wzoru stanowiącego załącznik</w:t>
      </w:r>
      <w:r w:rsidRPr="009B15B8">
        <w:rPr>
          <w:sz w:val="24"/>
          <w:szCs w:val="24"/>
        </w:rPr>
        <w:t xml:space="preserve"> nr 1 </w:t>
      </w:r>
      <w:r>
        <w:rPr>
          <w:sz w:val="24"/>
          <w:szCs w:val="24"/>
        </w:rPr>
        <w:t>powinny zawierać</w:t>
      </w:r>
      <w:r w:rsidRPr="005079EB">
        <w:rPr>
          <w:sz w:val="24"/>
          <w:szCs w:val="24"/>
        </w:rPr>
        <w:t xml:space="preserve"> proponowaną cenę na wszystkie elementy zamówienia ujęte w opisie.</w:t>
      </w:r>
    </w:p>
    <w:p w14:paraId="739BB8DB" w14:textId="77777777" w:rsidR="000D2DD4" w:rsidRPr="009B15B8" w:rsidRDefault="000D2DD4" w:rsidP="000D2DD4">
      <w:pPr>
        <w:pStyle w:val="Akapitzlist"/>
        <w:rPr>
          <w:sz w:val="24"/>
          <w:szCs w:val="24"/>
        </w:rPr>
      </w:pPr>
    </w:p>
    <w:p w14:paraId="5E49E2B3" w14:textId="67F0300E" w:rsidR="000D2DD4" w:rsidRPr="00DC22EE" w:rsidRDefault="000D2DD4" w:rsidP="000D2DD4">
      <w:pPr>
        <w:pStyle w:val="Akapitzlist"/>
        <w:numPr>
          <w:ilvl w:val="0"/>
          <w:numId w:val="1"/>
        </w:numPr>
        <w:ind w:hanging="720"/>
        <w:jc w:val="both"/>
        <w:rPr>
          <w:sz w:val="24"/>
          <w:szCs w:val="24"/>
        </w:rPr>
      </w:pPr>
      <w:r w:rsidRPr="008C28B7">
        <w:rPr>
          <w:sz w:val="24"/>
          <w:szCs w:val="24"/>
        </w:rPr>
        <w:t>Cen</w:t>
      </w:r>
      <w:r>
        <w:rPr>
          <w:sz w:val="24"/>
          <w:szCs w:val="24"/>
        </w:rPr>
        <w:t>ę</w:t>
      </w:r>
      <w:r w:rsidRPr="008C28B7">
        <w:rPr>
          <w:sz w:val="24"/>
          <w:szCs w:val="24"/>
        </w:rPr>
        <w:t xml:space="preserve"> za wykonanie za</w:t>
      </w:r>
      <w:r>
        <w:rPr>
          <w:sz w:val="24"/>
          <w:szCs w:val="24"/>
        </w:rPr>
        <w:t>mówienia</w:t>
      </w:r>
      <w:r w:rsidRPr="008C28B7">
        <w:rPr>
          <w:color w:val="000000"/>
          <w:sz w:val="24"/>
          <w:szCs w:val="24"/>
        </w:rPr>
        <w:t xml:space="preserve"> </w:t>
      </w:r>
      <w:r w:rsidR="00D40D62">
        <w:rPr>
          <w:color w:val="000000"/>
          <w:sz w:val="24"/>
          <w:szCs w:val="24"/>
        </w:rPr>
        <w:t>Wykonawca</w:t>
      </w:r>
      <w:r>
        <w:rPr>
          <w:color w:val="000000"/>
          <w:sz w:val="24"/>
          <w:szCs w:val="24"/>
        </w:rPr>
        <w:t xml:space="preserve"> określi</w:t>
      </w:r>
      <w:r w:rsidRPr="008C28B7">
        <w:rPr>
          <w:color w:val="000000"/>
          <w:sz w:val="24"/>
          <w:szCs w:val="24"/>
        </w:rPr>
        <w:t xml:space="preserve"> w złotych z dokładnością do dwóch miejsc po przecinku na wszystkie elementy zamówienia. </w:t>
      </w:r>
      <w:r w:rsidRPr="008C28B7">
        <w:rPr>
          <w:sz w:val="24"/>
          <w:szCs w:val="24"/>
        </w:rPr>
        <w:t xml:space="preserve">Zamawiający w celu ustalenia, czy oferta zawiera rażąco niską cenę w stosunku do przedmiotu zamówienia, może zwrócić się do </w:t>
      </w:r>
      <w:r w:rsidR="005223AA">
        <w:rPr>
          <w:sz w:val="24"/>
          <w:szCs w:val="24"/>
        </w:rPr>
        <w:t>W</w:t>
      </w:r>
      <w:r w:rsidRPr="008C28B7">
        <w:rPr>
          <w:sz w:val="24"/>
          <w:szCs w:val="24"/>
        </w:rPr>
        <w:t xml:space="preserve">ykonawcy o udzielenie w określonym terminie wyjaśnień dotyczących elementów oferty mających wpływ na wysokość ceny. </w:t>
      </w:r>
      <w:r w:rsidRPr="008C28B7">
        <w:rPr>
          <w:color w:val="000000"/>
          <w:sz w:val="24"/>
          <w:szCs w:val="24"/>
        </w:rPr>
        <w:t xml:space="preserve">Zastosowanie przez </w:t>
      </w:r>
      <w:r w:rsidR="005223AA">
        <w:rPr>
          <w:color w:val="000000"/>
          <w:sz w:val="24"/>
          <w:szCs w:val="24"/>
        </w:rPr>
        <w:t>W</w:t>
      </w:r>
      <w:r w:rsidRPr="008C28B7">
        <w:rPr>
          <w:color w:val="000000"/>
          <w:sz w:val="24"/>
          <w:szCs w:val="24"/>
        </w:rPr>
        <w:t>ykonawcę stawki podatku VAT od towarów i usług niezgodnego z przepisami ustawy o podatku od towarów i usług oraz podatku akcyzowego z 11.03.2004 r. (</w:t>
      </w:r>
      <w:r w:rsidRPr="00EC5308">
        <w:rPr>
          <w:color w:val="000000"/>
          <w:sz w:val="24"/>
          <w:szCs w:val="24"/>
        </w:rPr>
        <w:t>Dz. U. z 2020 r.</w:t>
      </w:r>
      <w:r>
        <w:rPr>
          <w:color w:val="000000"/>
          <w:sz w:val="24"/>
          <w:szCs w:val="24"/>
        </w:rPr>
        <w:t xml:space="preserve"> </w:t>
      </w:r>
      <w:r w:rsidRPr="00EC5308">
        <w:rPr>
          <w:color w:val="000000"/>
          <w:sz w:val="24"/>
          <w:szCs w:val="24"/>
        </w:rPr>
        <w:t>poz. 106, 568,</w:t>
      </w:r>
      <w:r>
        <w:rPr>
          <w:color w:val="000000"/>
          <w:sz w:val="24"/>
          <w:szCs w:val="24"/>
        </w:rPr>
        <w:t xml:space="preserve"> 1065, 1106, 1747 </w:t>
      </w:r>
      <w:r w:rsidRPr="008C28B7">
        <w:rPr>
          <w:color w:val="000000"/>
          <w:sz w:val="24"/>
          <w:szCs w:val="24"/>
        </w:rPr>
        <w:t xml:space="preserve">z </w:t>
      </w:r>
      <w:proofErr w:type="spellStart"/>
      <w:r w:rsidRPr="008C28B7">
        <w:rPr>
          <w:color w:val="000000"/>
          <w:sz w:val="24"/>
          <w:szCs w:val="24"/>
        </w:rPr>
        <w:t>póź</w:t>
      </w:r>
      <w:proofErr w:type="spellEnd"/>
      <w:r w:rsidRPr="008C28B7">
        <w:rPr>
          <w:color w:val="000000"/>
          <w:sz w:val="24"/>
          <w:szCs w:val="24"/>
        </w:rPr>
        <w:t>. zm.) spowoduje odrzucenie oferty. Cena powinna zawierać wszystkie koszty realizacji zamówienia</w:t>
      </w:r>
      <w:r>
        <w:rPr>
          <w:color w:val="000000"/>
          <w:sz w:val="24"/>
          <w:szCs w:val="24"/>
        </w:rPr>
        <w:t xml:space="preserve"> razem z dostawą do siedziby Zamawiającego</w:t>
      </w:r>
      <w:r w:rsidRPr="008C28B7">
        <w:rPr>
          <w:color w:val="000000"/>
          <w:sz w:val="24"/>
          <w:szCs w:val="24"/>
        </w:rPr>
        <w:t>.</w:t>
      </w:r>
    </w:p>
    <w:p w14:paraId="538ACC69" w14:textId="77777777" w:rsidR="000D2DD4" w:rsidRPr="00DC22EE" w:rsidRDefault="000D2DD4" w:rsidP="000D2DD4">
      <w:pPr>
        <w:pStyle w:val="Akapitzlist"/>
        <w:rPr>
          <w:sz w:val="24"/>
          <w:szCs w:val="24"/>
        </w:rPr>
      </w:pPr>
    </w:p>
    <w:p w14:paraId="0ED0BAC1" w14:textId="77777777" w:rsidR="000D2DD4" w:rsidRDefault="000D2DD4" w:rsidP="000D2DD4">
      <w:pPr>
        <w:pStyle w:val="Akapitzlist"/>
        <w:numPr>
          <w:ilvl w:val="0"/>
          <w:numId w:val="1"/>
        </w:numPr>
        <w:spacing w:line="276" w:lineRule="auto"/>
        <w:ind w:hanging="720"/>
        <w:jc w:val="both"/>
        <w:rPr>
          <w:sz w:val="24"/>
          <w:szCs w:val="24"/>
        </w:rPr>
      </w:pPr>
      <w:r w:rsidRPr="00754043">
        <w:rPr>
          <w:sz w:val="24"/>
          <w:szCs w:val="24"/>
        </w:rPr>
        <w:t xml:space="preserve">Jedynym kryterium wyboru oferty jest cena brutto. Za najkorzystniejszą ofertę uznana zostanie ważna oferta z najniższą ceną. </w:t>
      </w:r>
    </w:p>
    <w:p w14:paraId="78993316" w14:textId="77777777" w:rsidR="000D2DD4" w:rsidRPr="0069528E" w:rsidRDefault="000D2DD4" w:rsidP="000D2DD4">
      <w:pPr>
        <w:pStyle w:val="Akapitzlist"/>
        <w:rPr>
          <w:sz w:val="24"/>
          <w:szCs w:val="24"/>
        </w:rPr>
      </w:pPr>
    </w:p>
    <w:p w14:paraId="155A2F59" w14:textId="09BB4276" w:rsidR="000D2DD4" w:rsidRDefault="000D2DD4" w:rsidP="000D2DD4">
      <w:pPr>
        <w:numPr>
          <w:ilvl w:val="0"/>
          <w:numId w:val="1"/>
        </w:numPr>
        <w:spacing w:after="240" w:line="276" w:lineRule="auto"/>
        <w:ind w:hanging="720"/>
        <w:jc w:val="both"/>
        <w:rPr>
          <w:sz w:val="24"/>
          <w:szCs w:val="24"/>
        </w:rPr>
      </w:pPr>
      <w:r w:rsidRPr="0063067D">
        <w:rPr>
          <w:sz w:val="24"/>
          <w:szCs w:val="24"/>
        </w:rPr>
        <w:t xml:space="preserve">Z </w:t>
      </w:r>
      <w:r w:rsidR="00D40D62">
        <w:rPr>
          <w:sz w:val="24"/>
          <w:szCs w:val="24"/>
        </w:rPr>
        <w:t>W</w:t>
      </w:r>
      <w:r w:rsidRPr="0063067D">
        <w:rPr>
          <w:sz w:val="24"/>
          <w:szCs w:val="24"/>
        </w:rPr>
        <w:t>ykonawcą, którego oferta zostanie uznana za najkorzystniejszą zostanie podpisana umowa wg wzoru załącznika nr 2</w:t>
      </w:r>
      <w:r>
        <w:rPr>
          <w:sz w:val="24"/>
          <w:szCs w:val="24"/>
        </w:rPr>
        <w:t xml:space="preserve"> do ogłoszenia </w:t>
      </w:r>
      <w:r w:rsidRPr="00DC0656">
        <w:rPr>
          <w:sz w:val="24"/>
          <w:szCs w:val="24"/>
        </w:rPr>
        <w:t>(dotyczy zamówienia na kwotę powyżej 15000,00 zł. netto) lub zostanie wysłane pisemne zamówienie na dostawę (kwota poniżej 15000,00 zł. netto)</w:t>
      </w:r>
      <w:r>
        <w:rPr>
          <w:sz w:val="24"/>
          <w:szCs w:val="24"/>
        </w:rPr>
        <w:t xml:space="preserve">. </w:t>
      </w:r>
    </w:p>
    <w:p w14:paraId="3FD73323" w14:textId="77777777" w:rsidR="000D2DD4" w:rsidRDefault="000D2DD4" w:rsidP="000D2DD4">
      <w:pPr>
        <w:pStyle w:val="Akapitzlist"/>
        <w:numPr>
          <w:ilvl w:val="0"/>
          <w:numId w:val="1"/>
        </w:numPr>
        <w:ind w:left="709" w:hanging="709"/>
        <w:jc w:val="both"/>
        <w:rPr>
          <w:sz w:val="24"/>
          <w:szCs w:val="24"/>
        </w:rPr>
      </w:pPr>
      <w:r>
        <w:rPr>
          <w:sz w:val="24"/>
          <w:szCs w:val="24"/>
        </w:rPr>
        <w:t>Zamawiający zastrzega sobie prawo unieważnienia postępowania bez podania przyczyny. Od tej decyzji nie przysługują środki odwoławcze.</w:t>
      </w:r>
    </w:p>
    <w:p w14:paraId="3DD19C55" w14:textId="77777777" w:rsidR="000D2DD4" w:rsidRPr="00B11D35" w:rsidRDefault="000D2DD4" w:rsidP="000D2DD4">
      <w:pPr>
        <w:pStyle w:val="Akapitzlist"/>
        <w:ind w:left="0"/>
        <w:rPr>
          <w:sz w:val="24"/>
          <w:szCs w:val="24"/>
        </w:rPr>
      </w:pPr>
    </w:p>
    <w:p w14:paraId="2D6741D2" w14:textId="4BBFB7AE" w:rsidR="000D2DD4" w:rsidRDefault="000D2DD4" w:rsidP="000D2DD4">
      <w:pPr>
        <w:pStyle w:val="Nagwek7"/>
        <w:numPr>
          <w:ilvl w:val="0"/>
          <w:numId w:val="1"/>
        </w:numPr>
        <w:spacing w:before="0" w:after="0" w:line="276" w:lineRule="auto"/>
        <w:ind w:hanging="720"/>
        <w:jc w:val="both"/>
      </w:pPr>
      <w:r w:rsidRPr="00FE293E">
        <w:lastRenderedPageBreak/>
        <w:t>Oferty należy składać w zamkniętych kopertach z dopiskiem:</w:t>
      </w:r>
      <w:r w:rsidRPr="00471B1A">
        <w:t xml:space="preserve"> </w:t>
      </w:r>
      <w:r>
        <w:t xml:space="preserve">„Oferta cenowa na </w:t>
      </w:r>
      <w:r w:rsidR="00210760" w:rsidRPr="00210760">
        <w:t>organizację zagranicznych podróży służbowych</w:t>
      </w:r>
      <w:r w:rsidR="00210760">
        <w:t xml:space="preserve"> </w:t>
      </w:r>
      <w:r w:rsidR="00D40D62">
        <w:t>znak sprawy</w:t>
      </w:r>
      <w:r>
        <w:t xml:space="preserve"> </w:t>
      </w:r>
      <w:r w:rsidR="003205AD">
        <w:t>DAZ.2540.2.2023</w:t>
      </w:r>
      <w:r>
        <w:t xml:space="preserve">” </w:t>
      </w:r>
      <w:r w:rsidRPr="0092257F">
        <w:t xml:space="preserve">do </w:t>
      </w:r>
      <w:r w:rsidR="00635A59">
        <w:t>30</w:t>
      </w:r>
      <w:r>
        <w:t xml:space="preserve"> stycznia </w:t>
      </w:r>
      <w:r w:rsidRPr="0092257F">
        <w:t>20</w:t>
      </w:r>
      <w:r>
        <w:t>23</w:t>
      </w:r>
      <w:r w:rsidRPr="0092257F">
        <w:t xml:space="preserve"> roku w</w:t>
      </w:r>
      <w:r>
        <w:t xml:space="preserve"> skrzynce podawczej</w:t>
      </w:r>
      <w:r w:rsidRPr="0092257F">
        <w:t xml:space="preserve"> </w:t>
      </w:r>
      <w:r>
        <w:t xml:space="preserve">na parterze </w:t>
      </w:r>
      <w:r w:rsidRPr="0092257F">
        <w:t xml:space="preserve">Instytutu </w:t>
      </w:r>
      <w:r>
        <w:t xml:space="preserve">portiernia budynku A, </w:t>
      </w:r>
      <w:r w:rsidRPr="0092257F">
        <w:t>do godz. 1</w:t>
      </w:r>
      <w:r>
        <w:t>0</w:t>
      </w:r>
      <w:r w:rsidRPr="0092257F">
        <w:rPr>
          <w:vertAlign w:val="superscript"/>
        </w:rPr>
        <w:t>00</w:t>
      </w:r>
      <w:r>
        <w:t xml:space="preserve"> lub przesłać pocztą elektroniczną na adres: </w:t>
      </w:r>
      <w:r w:rsidRPr="00F97AAC">
        <w:t>zamówienia.idpan@man.poznan.pl</w:t>
      </w:r>
      <w:r>
        <w:t>.</w:t>
      </w:r>
    </w:p>
    <w:p w14:paraId="6D54E011" w14:textId="77777777" w:rsidR="000D2DD4" w:rsidRPr="00B11D35" w:rsidRDefault="000D2DD4" w:rsidP="000D2DD4"/>
    <w:p w14:paraId="6C24D0A7" w14:textId="77777777" w:rsidR="000D2DD4" w:rsidRPr="00FB3323" w:rsidRDefault="000D2DD4" w:rsidP="000D2DD4">
      <w:pPr>
        <w:pStyle w:val="Akapitzlist"/>
        <w:numPr>
          <w:ilvl w:val="0"/>
          <w:numId w:val="1"/>
        </w:numPr>
        <w:ind w:left="709" w:hanging="709"/>
        <w:jc w:val="both"/>
        <w:rPr>
          <w:sz w:val="24"/>
          <w:szCs w:val="24"/>
        </w:rPr>
      </w:pPr>
      <w:r>
        <w:rPr>
          <w:sz w:val="24"/>
          <w:szCs w:val="24"/>
        </w:rPr>
        <w:t xml:space="preserve">Wynik postępowania zostanie ogłoszony na stronie internetowej Zamawiającego: </w:t>
      </w:r>
      <w:r w:rsidRPr="00F97AAC">
        <w:rPr>
          <w:sz w:val="24"/>
          <w:szCs w:val="24"/>
        </w:rPr>
        <w:t>www.idpan.poznan.pl/bip</w:t>
      </w:r>
      <w:r>
        <w:rPr>
          <w:rStyle w:val="Hipercze"/>
          <w:sz w:val="24"/>
          <w:szCs w:val="24"/>
          <w:u w:val="none"/>
        </w:rPr>
        <w:t>.</w:t>
      </w:r>
    </w:p>
    <w:p w14:paraId="5B6586D6" w14:textId="77777777" w:rsidR="000D2DD4" w:rsidRPr="00B11D35" w:rsidRDefault="000D2DD4" w:rsidP="000D2DD4">
      <w:pPr>
        <w:pStyle w:val="Akapitzlist"/>
        <w:ind w:left="0"/>
        <w:rPr>
          <w:sz w:val="24"/>
          <w:szCs w:val="24"/>
        </w:rPr>
      </w:pPr>
    </w:p>
    <w:p w14:paraId="60F2966F" w14:textId="77777777" w:rsidR="000D2DD4" w:rsidRPr="005C4A14" w:rsidRDefault="000D2DD4" w:rsidP="000D2DD4">
      <w:pPr>
        <w:pStyle w:val="Akapitzlist"/>
        <w:numPr>
          <w:ilvl w:val="0"/>
          <w:numId w:val="1"/>
        </w:numPr>
        <w:ind w:left="709" w:hanging="709"/>
        <w:jc w:val="both"/>
        <w:rPr>
          <w:sz w:val="24"/>
          <w:szCs w:val="24"/>
        </w:rPr>
      </w:pPr>
      <w:r w:rsidRPr="00E6263A">
        <w:rPr>
          <w:sz w:val="24"/>
          <w:szCs w:val="24"/>
        </w:rPr>
        <w:t>Osobą do kontaktu w sprawie zamówienia pod w</w:t>
      </w:r>
      <w:r>
        <w:rPr>
          <w:sz w:val="24"/>
          <w:szCs w:val="24"/>
        </w:rPr>
        <w:t xml:space="preserve">zględem formalno-proceduralnym </w:t>
      </w:r>
      <w:r w:rsidRPr="00E6263A">
        <w:rPr>
          <w:sz w:val="24"/>
          <w:szCs w:val="24"/>
        </w:rPr>
        <w:t xml:space="preserve"> jest </w:t>
      </w:r>
      <w:r>
        <w:rPr>
          <w:sz w:val="24"/>
          <w:szCs w:val="24"/>
        </w:rPr>
        <w:t>Damian Maciejewski tel. 796 360 310</w:t>
      </w:r>
      <w:r w:rsidRPr="00E6263A">
        <w:rPr>
          <w:sz w:val="24"/>
          <w:szCs w:val="24"/>
        </w:rPr>
        <w:t xml:space="preserve">; e-mail: </w:t>
      </w:r>
      <w:hyperlink r:id="rId10" w:history="1">
        <w:r w:rsidRPr="00580C19">
          <w:rPr>
            <w:rStyle w:val="Hipercze"/>
            <w:sz w:val="24"/>
            <w:szCs w:val="24"/>
          </w:rPr>
          <w:t>idadmin</w:t>
        </w:r>
      </w:hyperlink>
      <w:r>
        <w:rPr>
          <w:rStyle w:val="Hipercze"/>
          <w:sz w:val="24"/>
          <w:szCs w:val="24"/>
        </w:rPr>
        <w:t>@man.poznan.pl</w:t>
      </w:r>
      <w:r w:rsidRPr="00E6263A">
        <w:rPr>
          <w:sz w:val="24"/>
          <w:szCs w:val="24"/>
        </w:rPr>
        <w:t xml:space="preserve"> </w:t>
      </w:r>
      <w:r w:rsidRPr="005C4A14">
        <w:rPr>
          <w:sz w:val="24"/>
          <w:szCs w:val="24"/>
        </w:rPr>
        <w:t>w godzinach od 7</w:t>
      </w:r>
      <w:r w:rsidRPr="005C4A14">
        <w:rPr>
          <w:sz w:val="24"/>
          <w:szCs w:val="24"/>
          <w:vertAlign w:val="superscript"/>
        </w:rPr>
        <w:t>30</w:t>
      </w:r>
      <w:r w:rsidRPr="005C4A14">
        <w:rPr>
          <w:sz w:val="24"/>
          <w:szCs w:val="24"/>
        </w:rPr>
        <w:t xml:space="preserve"> do 15</w:t>
      </w:r>
      <w:r w:rsidRPr="005C4A14">
        <w:rPr>
          <w:sz w:val="24"/>
          <w:szCs w:val="24"/>
          <w:vertAlign w:val="superscript"/>
        </w:rPr>
        <w:t>30</w:t>
      </w:r>
      <w:r w:rsidRPr="005C4A14">
        <w:rPr>
          <w:sz w:val="24"/>
          <w:szCs w:val="24"/>
        </w:rPr>
        <w:t>.</w:t>
      </w: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0D2DD4" w:rsidRPr="009B15B8" w14:paraId="774FC474" w14:textId="77777777" w:rsidTr="000A7C9E">
        <w:trPr>
          <w:tblCellSpacing w:w="15" w:type="dxa"/>
        </w:trPr>
        <w:tc>
          <w:tcPr>
            <w:tcW w:w="0" w:type="auto"/>
            <w:vAlign w:val="center"/>
            <w:hideMark/>
          </w:tcPr>
          <w:p w14:paraId="5582003B" w14:textId="77777777" w:rsidR="000D2DD4" w:rsidRPr="009B15B8" w:rsidRDefault="000D2DD4" w:rsidP="000A7C9E">
            <w:pPr>
              <w:rPr>
                <w:sz w:val="24"/>
                <w:szCs w:val="24"/>
              </w:rPr>
            </w:pPr>
          </w:p>
        </w:tc>
      </w:tr>
    </w:tbl>
    <w:p w14:paraId="4A307AFE" w14:textId="77777777" w:rsidR="000D2DD4" w:rsidRDefault="000D2DD4" w:rsidP="000D2DD4">
      <w:pPr>
        <w:jc w:val="both"/>
        <w:rPr>
          <w:sz w:val="24"/>
          <w:szCs w:val="24"/>
        </w:rPr>
      </w:pPr>
    </w:p>
    <w:p w14:paraId="40EB4EFF" w14:textId="0026E32A" w:rsidR="000D2DD4" w:rsidRPr="00714F01" w:rsidRDefault="000D2DD4" w:rsidP="000D2DD4">
      <w:pPr>
        <w:jc w:val="both"/>
      </w:pPr>
    </w:p>
    <w:p w14:paraId="3A5BF5F5" w14:textId="77777777" w:rsidR="00D40D62" w:rsidRDefault="00D40D62" w:rsidP="00D40D62">
      <w:pPr>
        <w:jc w:val="both"/>
      </w:pPr>
      <w:r>
        <w:t>Załączniki:</w:t>
      </w:r>
    </w:p>
    <w:p w14:paraId="74F77D29" w14:textId="77777777" w:rsidR="00D40D62" w:rsidRDefault="00D40D62" w:rsidP="00D40D62">
      <w:pPr>
        <w:jc w:val="both"/>
      </w:pPr>
      <w:r>
        <w:t>Nr 1 wzór oferty,</w:t>
      </w:r>
    </w:p>
    <w:p w14:paraId="66D11833" w14:textId="77777777" w:rsidR="00D40D62" w:rsidRDefault="00D40D62" w:rsidP="00D40D62">
      <w:pPr>
        <w:jc w:val="both"/>
        <w:rPr>
          <w:szCs w:val="24"/>
        </w:rPr>
      </w:pPr>
      <w:r>
        <w:t>Nr 2 wzór umowy</w:t>
      </w:r>
      <w:r>
        <w:rPr>
          <w:szCs w:val="24"/>
        </w:rPr>
        <w:t xml:space="preserve"> </w:t>
      </w:r>
    </w:p>
    <w:p w14:paraId="16040E5D" w14:textId="7E9A4A72" w:rsidR="000D2DD4" w:rsidRPr="004040AC" w:rsidRDefault="000D2DD4" w:rsidP="00D40D62">
      <w:pPr>
        <w:jc w:val="both"/>
        <w:rPr>
          <w:szCs w:val="24"/>
        </w:rPr>
      </w:pPr>
      <w:r>
        <w:rPr>
          <w:szCs w:val="24"/>
        </w:rPr>
        <w:t xml:space="preserve">Nr </w:t>
      </w:r>
      <w:r w:rsidR="00D40D62">
        <w:rPr>
          <w:szCs w:val="24"/>
        </w:rPr>
        <w:t>3</w:t>
      </w:r>
      <w:r>
        <w:rPr>
          <w:szCs w:val="24"/>
        </w:rPr>
        <w:t xml:space="preserve"> klauzula RODO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4A7C447" w14:textId="77777777" w:rsidR="000D2DD4" w:rsidRDefault="000D2DD4" w:rsidP="000D2DD4">
      <w:pPr>
        <w:jc w:val="both"/>
        <w:rPr>
          <w:sz w:val="24"/>
          <w:szCs w:val="24"/>
        </w:rPr>
      </w:pPr>
    </w:p>
    <w:p w14:paraId="23219E01" w14:textId="77777777" w:rsidR="000D2DD4" w:rsidRDefault="000D2DD4" w:rsidP="000D2DD4">
      <w:pPr>
        <w:ind w:left="4956"/>
        <w:jc w:val="center"/>
        <w:rPr>
          <w:sz w:val="22"/>
        </w:rPr>
      </w:pPr>
    </w:p>
    <w:p w14:paraId="5BB74768" w14:textId="77777777" w:rsidR="000D2DD4" w:rsidRDefault="000D2DD4" w:rsidP="000D2DD4">
      <w:pPr>
        <w:ind w:left="4956"/>
        <w:jc w:val="center"/>
        <w:rPr>
          <w:sz w:val="22"/>
        </w:rPr>
      </w:pPr>
    </w:p>
    <w:p w14:paraId="6CBA483D" w14:textId="77777777" w:rsidR="00635A59" w:rsidRPr="000410A7" w:rsidRDefault="000D2DD4" w:rsidP="00635A59">
      <w:pPr>
        <w:ind w:firstLine="3402"/>
        <w:jc w:val="center"/>
        <w:rPr>
          <w:sz w:val="24"/>
          <w:szCs w:val="24"/>
        </w:rPr>
      </w:pPr>
      <w:r>
        <w:rPr>
          <w:sz w:val="24"/>
          <w:szCs w:val="24"/>
        </w:rPr>
        <w:t xml:space="preserve">   </w:t>
      </w:r>
      <w:r w:rsidR="00635A59" w:rsidRPr="000410A7">
        <w:rPr>
          <w:sz w:val="24"/>
          <w:szCs w:val="24"/>
        </w:rPr>
        <w:t>Dyrektor Instytutu Dendrologii</w:t>
      </w:r>
    </w:p>
    <w:p w14:paraId="417243F9" w14:textId="77777777" w:rsidR="00635A59" w:rsidRPr="000410A7" w:rsidRDefault="00635A59" w:rsidP="00635A59">
      <w:pPr>
        <w:ind w:firstLine="3402"/>
        <w:jc w:val="center"/>
        <w:rPr>
          <w:sz w:val="24"/>
          <w:szCs w:val="24"/>
        </w:rPr>
      </w:pPr>
      <w:r w:rsidRPr="000410A7">
        <w:rPr>
          <w:sz w:val="24"/>
          <w:szCs w:val="24"/>
        </w:rPr>
        <w:t>Polskiej Akademii Nauk</w:t>
      </w:r>
    </w:p>
    <w:p w14:paraId="57A66C04" w14:textId="77777777" w:rsidR="00635A59" w:rsidRPr="000410A7" w:rsidRDefault="00635A59" w:rsidP="00635A59">
      <w:pPr>
        <w:ind w:firstLine="3402"/>
        <w:jc w:val="center"/>
        <w:rPr>
          <w:sz w:val="24"/>
          <w:szCs w:val="24"/>
        </w:rPr>
      </w:pPr>
    </w:p>
    <w:p w14:paraId="268AB703" w14:textId="77777777" w:rsidR="00635A59" w:rsidRPr="000410A7" w:rsidRDefault="00635A59" w:rsidP="00635A59">
      <w:pPr>
        <w:ind w:firstLine="3402"/>
        <w:jc w:val="center"/>
        <w:rPr>
          <w:sz w:val="24"/>
          <w:szCs w:val="24"/>
        </w:rPr>
      </w:pPr>
      <w:r w:rsidRPr="000410A7">
        <w:rPr>
          <w:sz w:val="24"/>
          <w:szCs w:val="24"/>
        </w:rPr>
        <w:t>prof. dr hab. inż. Andrzej M. Jagodziński</w:t>
      </w:r>
    </w:p>
    <w:p w14:paraId="00C02DBD" w14:textId="329BB499" w:rsidR="000D2DD4" w:rsidRDefault="000D2DD4" w:rsidP="00635A59">
      <w:pPr>
        <w:ind w:left="2124" w:firstLine="708"/>
        <w:jc w:val="center"/>
        <w:rPr>
          <w:sz w:val="22"/>
        </w:rPr>
      </w:pPr>
    </w:p>
    <w:p w14:paraId="75E659DC" w14:textId="77777777" w:rsidR="001827CC" w:rsidRDefault="001827CC" w:rsidP="001268B3">
      <w:pPr>
        <w:jc w:val="both"/>
      </w:pPr>
    </w:p>
    <w:p w14:paraId="211231A1" w14:textId="77777777" w:rsidR="007169EE" w:rsidRDefault="007169EE" w:rsidP="001268B3">
      <w:pPr>
        <w:jc w:val="both"/>
      </w:pPr>
    </w:p>
    <w:p w14:paraId="5206A5C2" w14:textId="77777777" w:rsidR="007169EE" w:rsidRDefault="007169EE" w:rsidP="001268B3">
      <w:pPr>
        <w:jc w:val="both"/>
      </w:pPr>
    </w:p>
    <w:p w14:paraId="6411ED20" w14:textId="77777777" w:rsidR="001827CC" w:rsidRDefault="001827CC" w:rsidP="001268B3">
      <w:pPr>
        <w:jc w:val="both"/>
        <w:rPr>
          <w:sz w:val="24"/>
          <w:szCs w:val="24"/>
        </w:rPr>
      </w:pPr>
    </w:p>
    <w:p w14:paraId="1EC2C2D0" w14:textId="77777777" w:rsidR="001827CC" w:rsidRDefault="001827CC" w:rsidP="001268B3">
      <w:pPr>
        <w:jc w:val="both"/>
        <w:rPr>
          <w:sz w:val="24"/>
          <w:szCs w:val="24"/>
        </w:rPr>
      </w:pPr>
    </w:p>
    <w:p w14:paraId="30B86567" w14:textId="4D94FA4A" w:rsidR="00C86954" w:rsidRDefault="001268B3" w:rsidP="00945428">
      <w:pPr>
        <w:jc w:val="both"/>
        <w:rPr>
          <w:sz w:val="24"/>
          <w:szCs w:val="24"/>
        </w:rPr>
      </w:pPr>
      <w:r>
        <w:rPr>
          <w:sz w:val="24"/>
          <w:szCs w:val="24"/>
        </w:rPr>
        <w:t xml:space="preserve">Kórnik, </w:t>
      </w:r>
      <w:r w:rsidR="0028223D">
        <w:rPr>
          <w:sz w:val="24"/>
          <w:szCs w:val="24"/>
        </w:rPr>
        <w:t xml:space="preserve">dnia </w:t>
      </w:r>
      <w:r w:rsidR="003205AD">
        <w:rPr>
          <w:sz w:val="24"/>
          <w:szCs w:val="24"/>
        </w:rPr>
        <w:t>1</w:t>
      </w:r>
      <w:r w:rsidR="00635A59">
        <w:rPr>
          <w:sz w:val="24"/>
          <w:szCs w:val="24"/>
        </w:rPr>
        <w:t>6</w:t>
      </w:r>
      <w:r w:rsidR="00C86954">
        <w:rPr>
          <w:sz w:val="24"/>
          <w:szCs w:val="24"/>
        </w:rPr>
        <w:t>.</w:t>
      </w:r>
      <w:r w:rsidR="00BE6EF1">
        <w:rPr>
          <w:sz w:val="24"/>
          <w:szCs w:val="24"/>
        </w:rPr>
        <w:t>01</w:t>
      </w:r>
      <w:r w:rsidR="0028223D">
        <w:rPr>
          <w:sz w:val="24"/>
          <w:szCs w:val="24"/>
        </w:rPr>
        <w:t>.</w:t>
      </w:r>
      <w:r>
        <w:rPr>
          <w:sz w:val="24"/>
          <w:szCs w:val="24"/>
        </w:rPr>
        <w:t>20</w:t>
      </w:r>
      <w:r w:rsidR="00BE6EF1">
        <w:rPr>
          <w:sz w:val="24"/>
          <w:szCs w:val="24"/>
        </w:rPr>
        <w:t>2</w:t>
      </w:r>
      <w:r w:rsidR="00CB3E6F">
        <w:rPr>
          <w:sz w:val="24"/>
          <w:szCs w:val="24"/>
        </w:rPr>
        <w:t>3</w:t>
      </w:r>
      <w:r w:rsidR="00F262A4">
        <w:rPr>
          <w:sz w:val="24"/>
          <w:szCs w:val="24"/>
        </w:rPr>
        <w:t xml:space="preserve"> </w:t>
      </w:r>
      <w:r>
        <w:rPr>
          <w:sz w:val="24"/>
          <w:szCs w:val="24"/>
        </w:rPr>
        <w:t xml:space="preserve">r. </w:t>
      </w:r>
    </w:p>
    <w:p w14:paraId="2D16F0F8" w14:textId="77777777" w:rsidR="00B87D09" w:rsidRDefault="00B87D09" w:rsidP="00945428">
      <w:pPr>
        <w:jc w:val="both"/>
        <w:rPr>
          <w:sz w:val="24"/>
          <w:szCs w:val="24"/>
        </w:rPr>
      </w:pPr>
    </w:p>
    <w:p w14:paraId="642717AF" w14:textId="77777777" w:rsidR="00B87D09" w:rsidRPr="00945428" w:rsidRDefault="00B87D09" w:rsidP="00945428">
      <w:pPr>
        <w:jc w:val="both"/>
        <w:rPr>
          <w:sz w:val="24"/>
          <w:szCs w:val="24"/>
        </w:rPr>
      </w:pPr>
    </w:p>
    <w:p w14:paraId="4AC47A40" w14:textId="77777777" w:rsidR="00E962AE" w:rsidRDefault="00E962AE">
      <w:pPr>
        <w:spacing w:after="200" w:line="276" w:lineRule="auto"/>
      </w:pPr>
      <w:r>
        <w:br w:type="page"/>
      </w:r>
    </w:p>
    <w:p w14:paraId="6E92D5BE" w14:textId="77777777" w:rsidR="00981E20" w:rsidRPr="008162DC" w:rsidRDefault="00981E20" w:rsidP="0028223D">
      <w:pPr>
        <w:jc w:val="right"/>
      </w:pPr>
      <w:r w:rsidRPr="008162DC">
        <w:lastRenderedPageBreak/>
        <w:t>Zał. nr</w:t>
      </w:r>
      <w:r w:rsidR="008D3D8A">
        <w:t xml:space="preserve"> 1</w:t>
      </w:r>
    </w:p>
    <w:p w14:paraId="121EDAD4" w14:textId="770B6404" w:rsidR="00854402" w:rsidRPr="004D588A" w:rsidRDefault="008162DC" w:rsidP="004D588A">
      <w:pPr>
        <w:jc w:val="right"/>
      </w:pPr>
      <w:r w:rsidRPr="00ED23F1">
        <w:t xml:space="preserve">do ogłoszenia o zamówienie z </w:t>
      </w:r>
      <w:r w:rsidR="003205AD" w:rsidRPr="003205AD">
        <w:t>1</w:t>
      </w:r>
      <w:r w:rsidR="00635A59">
        <w:t>6</w:t>
      </w:r>
      <w:r w:rsidR="003205AD" w:rsidRPr="003205AD">
        <w:t>.01.2023 r.</w:t>
      </w:r>
    </w:p>
    <w:p w14:paraId="44BDB3C8" w14:textId="77777777" w:rsidR="00854402" w:rsidRDefault="00854402" w:rsidP="006A1642">
      <w:pPr>
        <w:jc w:val="center"/>
        <w:rPr>
          <w:sz w:val="24"/>
          <w:szCs w:val="24"/>
        </w:rPr>
      </w:pPr>
    </w:p>
    <w:p w14:paraId="3CA6E569" w14:textId="77777777" w:rsidR="00BE6EF1" w:rsidRPr="006A1642" w:rsidRDefault="00BE6EF1" w:rsidP="00BE6EF1">
      <w:pPr>
        <w:jc w:val="center"/>
        <w:rPr>
          <w:sz w:val="24"/>
          <w:szCs w:val="24"/>
        </w:rPr>
      </w:pPr>
      <w:r w:rsidRPr="006A1642">
        <w:rPr>
          <w:sz w:val="24"/>
          <w:szCs w:val="24"/>
        </w:rPr>
        <w:t>Formularz oferty</w:t>
      </w:r>
    </w:p>
    <w:p w14:paraId="69BBBA3E" w14:textId="77777777" w:rsidR="00BE6EF1" w:rsidRDefault="00BE6EF1" w:rsidP="00BE6EF1">
      <w:pPr>
        <w:jc w:val="right"/>
        <w:rPr>
          <w:sz w:val="24"/>
          <w:szCs w:val="24"/>
        </w:rPr>
      </w:pPr>
    </w:p>
    <w:p w14:paraId="61E4D934" w14:textId="77777777" w:rsidR="00BE6EF1" w:rsidRDefault="00BE6EF1" w:rsidP="00BE6EF1">
      <w:pPr>
        <w:jc w:val="right"/>
        <w:rPr>
          <w:sz w:val="24"/>
          <w:szCs w:val="24"/>
        </w:rPr>
      </w:pPr>
    </w:p>
    <w:p w14:paraId="236D8353" w14:textId="77777777" w:rsidR="00BE6EF1" w:rsidRPr="00BE0023" w:rsidRDefault="00BE6EF1" w:rsidP="00BE6EF1">
      <w:pPr>
        <w:spacing w:line="276" w:lineRule="auto"/>
        <w:jc w:val="both"/>
        <w:rPr>
          <w:sz w:val="24"/>
          <w:szCs w:val="24"/>
        </w:rPr>
      </w:pPr>
      <w:r w:rsidRPr="00BE0023">
        <w:rPr>
          <w:sz w:val="24"/>
          <w:szCs w:val="24"/>
        </w:rPr>
        <w:t>Nazwa oferenta:</w:t>
      </w:r>
    </w:p>
    <w:p w14:paraId="3B53BC0D" w14:textId="77777777" w:rsidR="00BE6EF1" w:rsidRPr="00BE0023" w:rsidRDefault="00BE6EF1" w:rsidP="00BE6EF1">
      <w:pPr>
        <w:spacing w:line="276" w:lineRule="auto"/>
        <w:jc w:val="both"/>
        <w:rPr>
          <w:sz w:val="24"/>
          <w:szCs w:val="24"/>
        </w:rPr>
      </w:pPr>
      <w:r w:rsidRPr="00BE0023">
        <w:rPr>
          <w:sz w:val="24"/>
          <w:szCs w:val="24"/>
        </w:rPr>
        <w:t>Adres:</w:t>
      </w:r>
    </w:p>
    <w:p w14:paraId="166221B5" w14:textId="77777777" w:rsidR="00BE6EF1" w:rsidRPr="00BE0023" w:rsidRDefault="00BE6EF1" w:rsidP="00BE6EF1">
      <w:pPr>
        <w:spacing w:line="276" w:lineRule="auto"/>
        <w:jc w:val="both"/>
        <w:rPr>
          <w:sz w:val="24"/>
          <w:szCs w:val="24"/>
        </w:rPr>
      </w:pPr>
      <w:r w:rsidRPr="00BE0023">
        <w:rPr>
          <w:sz w:val="24"/>
          <w:szCs w:val="24"/>
        </w:rPr>
        <w:t>E-mail:</w:t>
      </w:r>
    </w:p>
    <w:p w14:paraId="4DB3CE35" w14:textId="77777777" w:rsidR="00BE6EF1" w:rsidRPr="00BE0023" w:rsidRDefault="00BE6EF1" w:rsidP="00BE6EF1">
      <w:pPr>
        <w:spacing w:line="276" w:lineRule="auto"/>
        <w:jc w:val="both"/>
        <w:rPr>
          <w:sz w:val="24"/>
          <w:szCs w:val="24"/>
        </w:rPr>
      </w:pPr>
      <w:r w:rsidRPr="00BE0023">
        <w:rPr>
          <w:sz w:val="24"/>
          <w:szCs w:val="24"/>
        </w:rPr>
        <w:t>Telefon kontaktowy:</w:t>
      </w:r>
    </w:p>
    <w:p w14:paraId="05FA9C9A" w14:textId="77777777" w:rsidR="00BE6EF1" w:rsidRDefault="00BE6EF1" w:rsidP="00BE6EF1">
      <w:pPr>
        <w:jc w:val="both"/>
        <w:rPr>
          <w:sz w:val="24"/>
          <w:szCs w:val="24"/>
        </w:rPr>
      </w:pPr>
    </w:p>
    <w:p w14:paraId="7A566F26" w14:textId="77777777" w:rsidR="00BE6EF1" w:rsidRDefault="00BE6EF1" w:rsidP="00BE6EF1">
      <w:pPr>
        <w:tabs>
          <w:tab w:val="left" w:pos="1701"/>
        </w:tabs>
        <w:jc w:val="both"/>
        <w:rPr>
          <w:sz w:val="24"/>
          <w:szCs w:val="24"/>
        </w:rPr>
      </w:pPr>
      <w:r>
        <w:rPr>
          <w:sz w:val="24"/>
          <w:szCs w:val="24"/>
        </w:rPr>
        <w:t>Przedstawiam swoją ofertę dotyczącą o</w:t>
      </w:r>
      <w:r w:rsidRPr="003D4297">
        <w:rPr>
          <w:sz w:val="24"/>
          <w:szCs w:val="24"/>
        </w:rPr>
        <w:t>głoszenia o zamówieniu na</w:t>
      </w:r>
      <w:r w:rsidRPr="00B01DF3">
        <w:rPr>
          <w:sz w:val="24"/>
          <w:szCs w:val="24"/>
        </w:rPr>
        <w:t xml:space="preserve"> sukcesywne świadczenie usługi organizacji zagranicznych podróży służbowych </w:t>
      </w:r>
      <w:r>
        <w:rPr>
          <w:sz w:val="24"/>
          <w:szCs w:val="24"/>
        </w:rPr>
        <w:t>dla Instytutu Dendrologii Polskiej Akademii Nauk:</w:t>
      </w:r>
    </w:p>
    <w:p w14:paraId="60F2EF47" w14:textId="77777777" w:rsidR="00BE6EF1" w:rsidRDefault="00BE6EF1" w:rsidP="00BE6EF1">
      <w:pPr>
        <w:tabs>
          <w:tab w:val="left" w:pos="1701"/>
        </w:tabs>
        <w:jc w:val="both"/>
        <w:rPr>
          <w:sz w:val="24"/>
          <w:szCs w:val="24"/>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92"/>
        <w:gridCol w:w="1418"/>
        <w:gridCol w:w="1276"/>
        <w:gridCol w:w="1417"/>
        <w:gridCol w:w="1843"/>
        <w:gridCol w:w="1276"/>
        <w:gridCol w:w="1275"/>
      </w:tblGrid>
      <w:tr w:rsidR="00BE6EF1" w:rsidRPr="00E148E7" w14:paraId="2FC4A1E7" w14:textId="77777777" w:rsidTr="008A2C3F">
        <w:trPr>
          <w:trHeight w:val="1344"/>
          <w:jc w:val="center"/>
        </w:trPr>
        <w:tc>
          <w:tcPr>
            <w:tcW w:w="1271" w:type="dxa"/>
            <w:vMerge w:val="restart"/>
            <w:vAlign w:val="center"/>
          </w:tcPr>
          <w:p w14:paraId="62D254FA" w14:textId="77777777" w:rsidR="00BE6EF1" w:rsidRPr="00E148E7" w:rsidRDefault="00BE6EF1" w:rsidP="008A2C3F">
            <w:pPr>
              <w:spacing w:line="276" w:lineRule="auto"/>
              <w:jc w:val="center"/>
              <w:rPr>
                <w:rFonts w:eastAsia="Calibri"/>
                <w:lang w:eastAsia="en-US"/>
              </w:rPr>
            </w:pPr>
            <w:r w:rsidRPr="00E148E7">
              <w:rPr>
                <w:rFonts w:eastAsia="Calibri"/>
                <w:lang w:eastAsia="en-US"/>
              </w:rPr>
              <w:t>Przedmiot usługi</w:t>
            </w:r>
          </w:p>
        </w:tc>
        <w:tc>
          <w:tcPr>
            <w:tcW w:w="992" w:type="dxa"/>
            <w:vAlign w:val="center"/>
          </w:tcPr>
          <w:p w14:paraId="3A12E106" w14:textId="77777777" w:rsidR="00BE6EF1" w:rsidRPr="00E148E7" w:rsidRDefault="00BE6EF1" w:rsidP="008A2C3F">
            <w:pPr>
              <w:spacing w:line="276" w:lineRule="auto"/>
              <w:jc w:val="center"/>
              <w:rPr>
                <w:rFonts w:eastAsia="Calibri"/>
                <w:lang w:eastAsia="en-US"/>
              </w:rPr>
            </w:pPr>
            <w:r w:rsidRPr="00E148E7">
              <w:rPr>
                <w:rFonts w:eastAsia="Calibri"/>
                <w:lang w:eastAsia="en-US"/>
              </w:rPr>
              <w:t>Cena jednostkowa biletu LUB Opłata konsularna</w:t>
            </w:r>
          </w:p>
        </w:tc>
        <w:tc>
          <w:tcPr>
            <w:tcW w:w="1418" w:type="dxa"/>
            <w:vAlign w:val="center"/>
          </w:tcPr>
          <w:p w14:paraId="014F73BB" w14:textId="77777777" w:rsidR="00BE6EF1" w:rsidRPr="00E148E7" w:rsidRDefault="00BE6EF1" w:rsidP="008A2C3F">
            <w:pPr>
              <w:spacing w:line="276" w:lineRule="auto"/>
              <w:jc w:val="center"/>
              <w:rPr>
                <w:rFonts w:eastAsia="Calibri"/>
                <w:lang w:eastAsia="en-US"/>
              </w:rPr>
            </w:pPr>
            <w:r>
              <w:rPr>
                <w:rFonts w:eastAsia="Calibri"/>
                <w:lang w:eastAsia="en-US"/>
              </w:rPr>
              <w:t>Procentowy u</w:t>
            </w:r>
            <w:r w:rsidRPr="00E148E7">
              <w:rPr>
                <w:rFonts w:eastAsia="Calibri"/>
                <w:lang w:eastAsia="en-US"/>
              </w:rPr>
              <w:t>pust oferowany przez Wykonawcę liczony od kol. 2</w:t>
            </w:r>
          </w:p>
        </w:tc>
        <w:tc>
          <w:tcPr>
            <w:tcW w:w="1276" w:type="dxa"/>
            <w:vAlign w:val="center"/>
          </w:tcPr>
          <w:p w14:paraId="60178A86" w14:textId="77777777" w:rsidR="00BE6EF1" w:rsidRPr="00E148E7" w:rsidRDefault="00BE6EF1" w:rsidP="008A2C3F">
            <w:pPr>
              <w:spacing w:line="276" w:lineRule="auto"/>
              <w:jc w:val="center"/>
              <w:rPr>
                <w:rFonts w:eastAsia="Calibri"/>
                <w:lang w:eastAsia="en-US"/>
              </w:rPr>
            </w:pPr>
            <w:r w:rsidRPr="00E148E7">
              <w:rPr>
                <w:rFonts w:eastAsia="Calibri"/>
                <w:lang w:eastAsia="en-US"/>
              </w:rPr>
              <w:t>Cena jednostkowa biletu po upuście</w:t>
            </w:r>
          </w:p>
        </w:tc>
        <w:tc>
          <w:tcPr>
            <w:tcW w:w="1417" w:type="dxa"/>
            <w:vAlign w:val="center"/>
          </w:tcPr>
          <w:p w14:paraId="022A1C5D" w14:textId="77777777" w:rsidR="00BE6EF1" w:rsidRPr="00E148E7" w:rsidRDefault="00BE6EF1" w:rsidP="008A2C3F">
            <w:pPr>
              <w:spacing w:line="276" w:lineRule="auto"/>
              <w:jc w:val="center"/>
              <w:rPr>
                <w:rFonts w:eastAsia="Calibri"/>
                <w:lang w:eastAsia="en-US"/>
              </w:rPr>
            </w:pPr>
            <w:r w:rsidRPr="00E148E7">
              <w:rPr>
                <w:rFonts w:eastAsia="Calibri"/>
                <w:lang w:eastAsia="en-US"/>
              </w:rPr>
              <w:t>Wysokość opłaty transakcyjnej</w:t>
            </w:r>
          </w:p>
        </w:tc>
        <w:tc>
          <w:tcPr>
            <w:tcW w:w="1843" w:type="dxa"/>
            <w:vAlign w:val="center"/>
          </w:tcPr>
          <w:p w14:paraId="248EC705" w14:textId="77777777" w:rsidR="00BE6EF1" w:rsidRPr="00E148E7" w:rsidRDefault="00BE6EF1" w:rsidP="008A2C3F">
            <w:pPr>
              <w:spacing w:line="276" w:lineRule="auto"/>
              <w:ind w:left="-79"/>
              <w:jc w:val="center"/>
              <w:rPr>
                <w:rFonts w:eastAsia="Calibri"/>
                <w:lang w:eastAsia="en-US"/>
              </w:rPr>
            </w:pPr>
            <w:r w:rsidRPr="00E148E7">
              <w:rPr>
                <w:rFonts w:eastAsia="Calibri"/>
                <w:lang w:eastAsia="en-US"/>
              </w:rPr>
              <w:t xml:space="preserve">Cena jednostkowa biletu z opłatą transakcyjną (kol. </w:t>
            </w:r>
            <w:r>
              <w:rPr>
                <w:rFonts w:eastAsia="Calibri"/>
                <w:lang w:eastAsia="en-US"/>
              </w:rPr>
              <w:t>4</w:t>
            </w:r>
            <w:r w:rsidRPr="00E148E7">
              <w:rPr>
                <w:rFonts w:eastAsia="Calibri"/>
                <w:lang w:eastAsia="en-US"/>
              </w:rPr>
              <w:t>+</w:t>
            </w:r>
            <w:r>
              <w:rPr>
                <w:rFonts w:eastAsia="Calibri"/>
                <w:lang w:eastAsia="en-US"/>
              </w:rPr>
              <w:t>5</w:t>
            </w:r>
            <w:r w:rsidRPr="00E148E7">
              <w:rPr>
                <w:rFonts w:eastAsia="Calibri"/>
                <w:lang w:eastAsia="en-US"/>
              </w:rPr>
              <w:t>) LUB Opłata konsularna z opłatą transakcyjną (kol. 2+</w:t>
            </w:r>
            <w:r>
              <w:rPr>
                <w:rFonts w:eastAsia="Calibri"/>
                <w:lang w:eastAsia="en-US"/>
              </w:rPr>
              <w:t>5</w:t>
            </w:r>
            <w:r w:rsidRPr="00E148E7">
              <w:rPr>
                <w:rFonts w:eastAsia="Calibri"/>
                <w:lang w:eastAsia="en-US"/>
              </w:rPr>
              <w:t>)</w:t>
            </w:r>
          </w:p>
        </w:tc>
        <w:tc>
          <w:tcPr>
            <w:tcW w:w="1276" w:type="dxa"/>
            <w:vAlign w:val="center"/>
          </w:tcPr>
          <w:p w14:paraId="1475DD3E" w14:textId="77777777" w:rsidR="00BE6EF1" w:rsidRPr="00DE2AA1" w:rsidRDefault="00BE6EF1" w:rsidP="008A2C3F">
            <w:pPr>
              <w:spacing w:line="276" w:lineRule="auto"/>
              <w:jc w:val="center"/>
              <w:rPr>
                <w:rFonts w:eastAsia="Calibri"/>
                <w:lang w:eastAsia="en-US"/>
              </w:rPr>
            </w:pPr>
            <w:r w:rsidRPr="00DE2AA1">
              <w:rPr>
                <w:rFonts w:eastAsia="Calibri"/>
                <w:lang w:eastAsia="en-US"/>
              </w:rPr>
              <w:t>Przewidywana liczba biletów LUB wizowanych paszportów*</w:t>
            </w:r>
          </w:p>
        </w:tc>
        <w:tc>
          <w:tcPr>
            <w:tcW w:w="1275" w:type="dxa"/>
            <w:vAlign w:val="center"/>
          </w:tcPr>
          <w:p w14:paraId="08B55683" w14:textId="77777777" w:rsidR="00BE6EF1" w:rsidRPr="00E148E7" w:rsidRDefault="00BE6EF1" w:rsidP="008A2C3F">
            <w:pPr>
              <w:spacing w:line="276" w:lineRule="auto"/>
              <w:jc w:val="center"/>
              <w:rPr>
                <w:rFonts w:eastAsia="Calibri"/>
                <w:lang w:eastAsia="en-US"/>
              </w:rPr>
            </w:pPr>
            <w:r w:rsidRPr="00E148E7">
              <w:rPr>
                <w:rFonts w:eastAsia="Calibri"/>
                <w:lang w:eastAsia="en-US"/>
              </w:rPr>
              <w:t xml:space="preserve">Wartość zamówienia (kol. </w:t>
            </w:r>
            <w:r>
              <w:rPr>
                <w:rFonts w:eastAsia="Calibri"/>
                <w:lang w:eastAsia="en-US"/>
              </w:rPr>
              <w:t>6</w:t>
            </w:r>
            <w:r w:rsidRPr="00E148E7">
              <w:rPr>
                <w:rFonts w:eastAsia="Calibri"/>
                <w:lang w:eastAsia="en-US"/>
              </w:rPr>
              <w:t>x</w:t>
            </w:r>
            <w:r>
              <w:rPr>
                <w:rFonts w:eastAsia="Calibri"/>
                <w:lang w:eastAsia="en-US"/>
              </w:rPr>
              <w:t>7</w:t>
            </w:r>
            <w:r w:rsidRPr="00E148E7">
              <w:rPr>
                <w:rFonts w:eastAsia="Calibri"/>
                <w:lang w:eastAsia="en-US"/>
              </w:rPr>
              <w:t>)</w:t>
            </w:r>
          </w:p>
        </w:tc>
      </w:tr>
      <w:tr w:rsidR="00BE6EF1" w:rsidRPr="00E148E7" w14:paraId="56AB9706" w14:textId="77777777" w:rsidTr="008A2C3F">
        <w:trPr>
          <w:trHeight w:val="499"/>
          <w:jc w:val="center"/>
        </w:trPr>
        <w:tc>
          <w:tcPr>
            <w:tcW w:w="1271" w:type="dxa"/>
            <w:vMerge/>
            <w:vAlign w:val="center"/>
          </w:tcPr>
          <w:p w14:paraId="2583EB3E" w14:textId="77777777" w:rsidR="00BE6EF1" w:rsidRPr="00E148E7" w:rsidRDefault="00BE6EF1" w:rsidP="008A2C3F">
            <w:pPr>
              <w:spacing w:line="276" w:lineRule="auto"/>
              <w:jc w:val="center"/>
              <w:rPr>
                <w:rFonts w:eastAsia="Calibri"/>
                <w:lang w:eastAsia="en-US"/>
              </w:rPr>
            </w:pPr>
          </w:p>
        </w:tc>
        <w:tc>
          <w:tcPr>
            <w:tcW w:w="992" w:type="dxa"/>
            <w:vAlign w:val="center"/>
          </w:tcPr>
          <w:p w14:paraId="50E47892" w14:textId="77777777" w:rsidR="00BE6EF1" w:rsidRPr="00E148E7" w:rsidRDefault="00BE6EF1" w:rsidP="008A2C3F">
            <w:pPr>
              <w:spacing w:line="276" w:lineRule="auto"/>
              <w:jc w:val="center"/>
              <w:rPr>
                <w:rFonts w:eastAsia="Calibri"/>
                <w:lang w:eastAsia="en-US"/>
              </w:rPr>
            </w:pPr>
            <w:r w:rsidRPr="00E148E7">
              <w:rPr>
                <w:rFonts w:eastAsia="Calibri"/>
                <w:lang w:eastAsia="en-US"/>
              </w:rPr>
              <w:t>[brutto w zł]</w:t>
            </w:r>
          </w:p>
        </w:tc>
        <w:tc>
          <w:tcPr>
            <w:tcW w:w="1418" w:type="dxa"/>
            <w:vAlign w:val="center"/>
          </w:tcPr>
          <w:p w14:paraId="67F26B14" w14:textId="77777777" w:rsidR="00BE6EF1" w:rsidRPr="00E148E7" w:rsidRDefault="00BE6EF1" w:rsidP="008A2C3F">
            <w:pPr>
              <w:spacing w:line="276" w:lineRule="auto"/>
              <w:jc w:val="center"/>
              <w:rPr>
                <w:rFonts w:eastAsia="Calibri"/>
                <w:lang w:eastAsia="en-US"/>
              </w:rPr>
            </w:pPr>
            <w:r w:rsidRPr="00E148E7">
              <w:rPr>
                <w:rFonts w:eastAsia="Calibri"/>
                <w:lang w:eastAsia="en-US"/>
              </w:rPr>
              <w:t>[%]</w:t>
            </w:r>
          </w:p>
          <w:p w14:paraId="5A02C9A3" w14:textId="77777777" w:rsidR="00BE6EF1" w:rsidRPr="00E148E7" w:rsidRDefault="00BE6EF1" w:rsidP="008A2C3F">
            <w:pPr>
              <w:spacing w:line="276" w:lineRule="auto"/>
              <w:ind w:left="-107"/>
              <w:jc w:val="center"/>
              <w:rPr>
                <w:rFonts w:eastAsia="Calibri"/>
                <w:lang w:eastAsia="en-US"/>
              </w:rPr>
            </w:pPr>
          </w:p>
        </w:tc>
        <w:tc>
          <w:tcPr>
            <w:tcW w:w="1276" w:type="dxa"/>
            <w:vAlign w:val="center"/>
          </w:tcPr>
          <w:p w14:paraId="37FE5738" w14:textId="77777777" w:rsidR="00BE6EF1" w:rsidRPr="00E148E7" w:rsidRDefault="00BE6EF1" w:rsidP="008A2C3F">
            <w:pPr>
              <w:spacing w:line="276" w:lineRule="auto"/>
              <w:ind w:left="-113" w:right="-131"/>
              <w:jc w:val="center"/>
              <w:rPr>
                <w:rFonts w:eastAsia="Calibri"/>
                <w:lang w:eastAsia="en-US"/>
              </w:rPr>
            </w:pPr>
            <w:r w:rsidRPr="00E148E7">
              <w:rPr>
                <w:rFonts w:eastAsia="Calibri"/>
                <w:lang w:eastAsia="en-US"/>
              </w:rPr>
              <w:t>[brutto w zł]</w:t>
            </w:r>
          </w:p>
        </w:tc>
        <w:tc>
          <w:tcPr>
            <w:tcW w:w="1417" w:type="dxa"/>
            <w:vAlign w:val="center"/>
          </w:tcPr>
          <w:p w14:paraId="3364D37D" w14:textId="77777777" w:rsidR="00BE6EF1" w:rsidRPr="00E148E7" w:rsidRDefault="00BE6EF1" w:rsidP="008A2C3F">
            <w:pPr>
              <w:spacing w:line="276" w:lineRule="auto"/>
              <w:jc w:val="center"/>
              <w:rPr>
                <w:rFonts w:eastAsia="Calibri"/>
                <w:lang w:eastAsia="en-US"/>
              </w:rPr>
            </w:pPr>
            <w:r w:rsidRPr="00E148E7">
              <w:rPr>
                <w:rFonts w:eastAsia="Calibri"/>
                <w:lang w:eastAsia="en-US"/>
              </w:rPr>
              <w:t>[brutto w zł]</w:t>
            </w:r>
          </w:p>
        </w:tc>
        <w:tc>
          <w:tcPr>
            <w:tcW w:w="1843" w:type="dxa"/>
            <w:vAlign w:val="center"/>
          </w:tcPr>
          <w:p w14:paraId="3E123B93" w14:textId="77777777" w:rsidR="00BE6EF1" w:rsidRPr="00E148E7" w:rsidRDefault="00BE6EF1" w:rsidP="008A2C3F">
            <w:pPr>
              <w:spacing w:line="276" w:lineRule="auto"/>
              <w:jc w:val="center"/>
              <w:rPr>
                <w:rFonts w:eastAsia="Calibri"/>
                <w:lang w:eastAsia="en-US"/>
              </w:rPr>
            </w:pPr>
            <w:r w:rsidRPr="00E148E7">
              <w:rPr>
                <w:rFonts w:eastAsia="Calibri"/>
                <w:lang w:eastAsia="en-US"/>
              </w:rPr>
              <w:t>[brutto w zł]</w:t>
            </w:r>
          </w:p>
        </w:tc>
        <w:tc>
          <w:tcPr>
            <w:tcW w:w="1276" w:type="dxa"/>
            <w:vAlign w:val="center"/>
          </w:tcPr>
          <w:p w14:paraId="5C845616" w14:textId="77777777" w:rsidR="00BE6EF1" w:rsidRPr="00DE2AA1" w:rsidRDefault="00BE6EF1" w:rsidP="008A2C3F">
            <w:pPr>
              <w:spacing w:line="276" w:lineRule="auto"/>
              <w:jc w:val="center"/>
              <w:rPr>
                <w:rFonts w:eastAsia="Calibri"/>
                <w:lang w:eastAsia="en-US"/>
              </w:rPr>
            </w:pPr>
            <w:r w:rsidRPr="00DE2AA1">
              <w:rPr>
                <w:rFonts w:eastAsia="Calibri"/>
                <w:lang w:eastAsia="en-US"/>
              </w:rPr>
              <w:t>[szt.]</w:t>
            </w:r>
          </w:p>
        </w:tc>
        <w:tc>
          <w:tcPr>
            <w:tcW w:w="1275" w:type="dxa"/>
            <w:vAlign w:val="center"/>
          </w:tcPr>
          <w:p w14:paraId="5BE7621B" w14:textId="77777777" w:rsidR="00BE6EF1" w:rsidRPr="00E148E7" w:rsidRDefault="00BE6EF1" w:rsidP="008A2C3F">
            <w:pPr>
              <w:spacing w:line="276" w:lineRule="auto"/>
              <w:ind w:firstLine="33"/>
              <w:jc w:val="center"/>
              <w:rPr>
                <w:rFonts w:eastAsia="Calibri"/>
                <w:lang w:eastAsia="en-US"/>
              </w:rPr>
            </w:pPr>
            <w:r w:rsidRPr="00E148E7">
              <w:rPr>
                <w:rFonts w:eastAsia="Calibri"/>
                <w:lang w:eastAsia="en-US"/>
              </w:rPr>
              <w:t>[brutto w zł]</w:t>
            </w:r>
          </w:p>
        </w:tc>
      </w:tr>
      <w:tr w:rsidR="00BE6EF1" w:rsidRPr="00E148E7" w14:paraId="36296D0F" w14:textId="77777777" w:rsidTr="008A2C3F">
        <w:trPr>
          <w:trHeight w:val="108"/>
          <w:jc w:val="center"/>
        </w:trPr>
        <w:tc>
          <w:tcPr>
            <w:tcW w:w="1271" w:type="dxa"/>
            <w:vAlign w:val="center"/>
          </w:tcPr>
          <w:p w14:paraId="0FCDACA1" w14:textId="77777777" w:rsidR="00BE6EF1" w:rsidRPr="00E148E7" w:rsidRDefault="00BE6EF1" w:rsidP="008A2C3F">
            <w:pPr>
              <w:spacing w:line="276" w:lineRule="auto"/>
              <w:jc w:val="center"/>
              <w:rPr>
                <w:rFonts w:eastAsia="Calibri"/>
                <w:lang w:eastAsia="en-US"/>
              </w:rPr>
            </w:pPr>
            <w:bookmarkStart w:id="0" w:name="OLE_LINK1"/>
            <w:r w:rsidRPr="00E148E7">
              <w:rPr>
                <w:rFonts w:eastAsia="Calibri"/>
                <w:lang w:eastAsia="en-US"/>
              </w:rPr>
              <w:t>1</w:t>
            </w:r>
          </w:p>
        </w:tc>
        <w:tc>
          <w:tcPr>
            <w:tcW w:w="992" w:type="dxa"/>
            <w:vAlign w:val="center"/>
          </w:tcPr>
          <w:p w14:paraId="60646218" w14:textId="77777777" w:rsidR="00BE6EF1" w:rsidRPr="00E148E7" w:rsidRDefault="00BE6EF1" w:rsidP="008A2C3F">
            <w:pPr>
              <w:spacing w:line="276" w:lineRule="auto"/>
              <w:jc w:val="center"/>
              <w:rPr>
                <w:rFonts w:eastAsia="Calibri"/>
                <w:lang w:eastAsia="en-US"/>
              </w:rPr>
            </w:pPr>
            <w:r w:rsidRPr="00E148E7">
              <w:rPr>
                <w:rFonts w:eastAsia="Calibri"/>
                <w:lang w:eastAsia="en-US"/>
              </w:rPr>
              <w:t>2</w:t>
            </w:r>
          </w:p>
        </w:tc>
        <w:tc>
          <w:tcPr>
            <w:tcW w:w="1418" w:type="dxa"/>
            <w:vAlign w:val="center"/>
          </w:tcPr>
          <w:p w14:paraId="0614291C" w14:textId="77777777" w:rsidR="00BE6EF1" w:rsidRPr="00E148E7" w:rsidRDefault="00BE6EF1" w:rsidP="008A2C3F">
            <w:pPr>
              <w:spacing w:line="276" w:lineRule="auto"/>
              <w:jc w:val="center"/>
              <w:rPr>
                <w:rFonts w:eastAsia="Calibri"/>
                <w:lang w:eastAsia="en-US"/>
              </w:rPr>
            </w:pPr>
            <w:r>
              <w:rPr>
                <w:rFonts w:eastAsia="Calibri"/>
                <w:lang w:eastAsia="en-US"/>
              </w:rPr>
              <w:t>3</w:t>
            </w:r>
          </w:p>
        </w:tc>
        <w:tc>
          <w:tcPr>
            <w:tcW w:w="1276" w:type="dxa"/>
            <w:vAlign w:val="center"/>
          </w:tcPr>
          <w:p w14:paraId="4E79CA59" w14:textId="77777777" w:rsidR="00BE6EF1" w:rsidRPr="00E148E7" w:rsidRDefault="00BE6EF1" w:rsidP="008A2C3F">
            <w:pPr>
              <w:spacing w:line="276" w:lineRule="auto"/>
              <w:jc w:val="center"/>
              <w:rPr>
                <w:rFonts w:eastAsia="Calibri"/>
                <w:lang w:eastAsia="en-US"/>
              </w:rPr>
            </w:pPr>
            <w:r>
              <w:rPr>
                <w:rFonts w:eastAsia="Calibri"/>
                <w:lang w:eastAsia="en-US"/>
              </w:rPr>
              <w:t>4</w:t>
            </w:r>
          </w:p>
        </w:tc>
        <w:tc>
          <w:tcPr>
            <w:tcW w:w="1417" w:type="dxa"/>
            <w:vAlign w:val="center"/>
          </w:tcPr>
          <w:p w14:paraId="3154947F" w14:textId="77777777" w:rsidR="00BE6EF1" w:rsidRPr="00E148E7" w:rsidRDefault="00BE6EF1" w:rsidP="008A2C3F">
            <w:pPr>
              <w:spacing w:line="276" w:lineRule="auto"/>
              <w:jc w:val="center"/>
              <w:rPr>
                <w:rFonts w:eastAsia="Calibri"/>
                <w:lang w:eastAsia="en-US"/>
              </w:rPr>
            </w:pPr>
            <w:r>
              <w:rPr>
                <w:rFonts w:eastAsia="Calibri"/>
                <w:lang w:eastAsia="en-US"/>
              </w:rPr>
              <w:t>5</w:t>
            </w:r>
          </w:p>
        </w:tc>
        <w:tc>
          <w:tcPr>
            <w:tcW w:w="1843" w:type="dxa"/>
            <w:vAlign w:val="center"/>
          </w:tcPr>
          <w:p w14:paraId="14D18FA6" w14:textId="77777777" w:rsidR="00BE6EF1" w:rsidRPr="00E148E7" w:rsidRDefault="00BE6EF1" w:rsidP="008A2C3F">
            <w:pPr>
              <w:spacing w:line="276" w:lineRule="auto"/>
              <w:jc w:val="center"/>
              <w:rPr>
                <w:rFonts w:eastAsia="Calibri"/>
                <w:lang w:eastAsia="en-US"/>
              </w:rPr>
            </w:pPr>
            <w:r>
              <w:rPr>
                <w:rFonts w:eastAsia="Calibri"/>
                <w:lang w:eastAsia="en-US"/>
              </w:rPr>
              <w:t>6</w:t>
            </w:r>
          </w:p>
        </w:tc>
        <w:tc>
          <w:tcPr>
            <w:tcW w:w="1276" w:type="dxa"/>
            <w:vAlign w:val="center"/>
          </w:tcPr>
          <w:p w14:paraId="4680A008" w14:textId="77777777" w:rsidR="00BE6EF1" w:rsidRPr="00DE2AA1" w:rsidRDefault="00BE6EF1" w:rsidP="008A2C3F">
            <w:pPr>
              <w:spacing w:line="276" w:lineRule="auto"/>
              <w:jc w:val="center"/>
              <w:rPr>
                <w:rFonts w:eastAsia="Calibri"/>
                <w:lang w:eastAsia="en-US"/>
              </w:rPr>
            </w:pPr>
            <w:r w:rsidRPr="00DE2AA1">
              <w:rPr>
                <w:rFonts w:eastAsia="Calibri"/>
                <w:lang w:eastAsia="en-US"/>
              </w:rPr>
              <w:t>7</w:t>
            </w:r>
          </w:p>
        </w:tc>
        <w:tc>
          <w:tcPr>
            <w:tcW w:w="1275" w:type="dxa"/>
            <w:vAlign w:val="center"/>
          </w:tcPr>
          <w:p w14:paraId="4F882CBF" w14:textId="77777777" w:rsidR="00BE6EF1" w:rsidRPr="00E148E7" w:rsidRDefault="00BE6EF1" w:rsidP="008A2C3F">
            <w:pPr>
              <w:spacing w:line="276" w:lineRule="auto"/>
              <w:jc w:val="center"/>
              <w:rPr>
                <w:rFonts w:eastAsia="Calibri"/>
                <w:lang w:eastAsia="en-US"/>
              </w:rPr>
            </w:pPr>
            <w:r>
              <w:rPr>
                <w:rFonts w:eastAsia="Calibri"/>
                <w:lang w:eastAsia="en-US"/>
              </w:rPr>
              <w:t>8</w:t>
            </w:r>
          </w:p>
        </w:tc>
      </w:tr>
      <w:bookmarkEnd w:id="0"/>
      <w:tr w:rsidR="00BE6EF1" w:rsidRPr="00E148E7" w14:paraId="585EF22D" w14:textId="77777777" w:rsidTr="008A2C3F">
        <w:trPr>
          <w:trHeight w:val="849"/>
          <w:jc w:val="center"/>
        </w:trPr>
        <w:tc>
          <w:tcPr>
            <w:tcW w:w="1271" w:type="dxa"/>
            <w:vAlign w:val="center"/>
          </w:tcPr>
          <w:p w14:paraId="6E49B1D6" w14:textId="77777777" w:rsidR="00BE6EF1" w:rsidRPr="00E148E7" w:rsidRDefault="00BE6EF1" w:rsidP="008A2C3F">
            <w:pPr>
              <w:spacing w:line="276" w:lineRule="auto"/>
              <w:jc w:val="center"/>
              <w:rPr>
                <w:rFonts w:eastAsia="Calibri"/>
                <w:lang w:eastAsia="en-US"/>
              </w:rPr>
            </w:pPr>
            <w:r w:rsidRPr="00E148E7">
              <w:rPr>
                <w:rFonts w:eastAsia="Calibri"/>
                <w:lang w:eastAsia="en-US"/>
              </w:rPr>
              <w:t>bilet lotniczy – kraje europejskie*</w:t>
            </w:r>
          </w:p>
        </w:tc>
        <w:tc>
          <w:tcPr>
            <w:tcW w:w="992" w:type="dxa"/>
            <w:vAlign w:val="center"/>
          </w:tcPr>
          <w:p w14:paraId="1C385355" w14:textId="77777777" w:rsidR="00BE6EF1" w:rsidRPr="009721C7" w:rsidRDefault="00BE6EF1" w:rsidP="008A2C3F">
            <w:pPr>
              <w:spacing w:line="276" w:lineRule="auto"/>
              <w:jc w:val="center"/>
              <w:rPr>
                <w:rFonts w:eastAsia="Calibri"/>
                <w:b/>
                <w:lang w:eastAsia="en-US"/>
              </w:rPr>
            </w:pPr>
            <w:r w:rsidRPr="009721C7">
              <w:rPr>
                <w:rFonts w:eastAsia="Calibri"/>
                <w:b/>
                <w:lang w:eastAsia="en-US"/>
              </w:rPr>
              <w:t>1500,00</w:t>
            </w:r>
          </w:p>
        </w:tc>
        <w:tc>
          <w:tcPr>
            <w:tcW w:w="1418" w:type="dxa"/>
            <w:vAlign w:val="center"/>
          </w:tcPr>
          <w:p w14:paraId="37E1AFA2" w14:textId="77777777" w:rsidR="00BE6EF1" w:rsidRPr="00E148E7" w:rsidRDefault="00BE6EF1" w:rsidP="008A2C3F">
            <w:pPr>
              <w:spacing w:line="276" w:lineRule="auto"/>
              <w:jc w:val="center"/>
              <w:rPr>
                <w:rFonts w:eastAsia="Calibri"/>
                <w:lang w:eastAsia="en-US"/>
              </w:rPr>
            </w:pPr>
          </w:p>
        </w:tc>
        <w:tc>
          <w:tcPr>
            <w:tcW w:w="1276" w:type="dxa"/>
            <w:vAlign w:val="center"/>
          </w:tcPr>
          <w:p w14:paraId="681BA5D4" w14:textId="77777777" w:rsidR="00BE6EF1" w:rsidRPr="00E148E7" w:rsidRDefault="00BE6EF1" w:rsidP="008A2C3F">
            <w:pPr>
              <w:spacing w:line="276" w:lineRule="auto"/>
              <w:jc w:val="center"/>
              <w:rPr>
                <w:rFonts w:eastAsia="Calibri"/>
                <w:lang w:eastAsia="en-US"/>
              </w:rPr>
            </w:pPr>
          </w:p>
        </w:tc>
        <w:tc>
          <w:tcPr>
            <w:tcW w:w="1417" w:type="dxa"/>
            <w:vAlign w:val="center"/>
          </w:tcPr>
          <w:p w14:paraId="07B596E7" w14:textId="77777777" w:rsidR="00BE6EF1" w:rsidRPr="00E148E7" w:rsidRDefault="00BE6EF1" w:rsidP="008A2C3F">
            <w:pPr>
              <w:spacing w:line="276" w:lineRule="auto"/>
              <w:jc w:val="center"/>
              <w:rPr>
                <w:rFonts w:eastAsia="Calibri"/>
                <w:lang w:eastAsia="en-US"/>
              </w:rPr>
            </w:pPr>
          </w:p>
        </w:tc>
        <w:tc>
          <w:tcPr>
            <w:tcW w:w="1843" w:type="dxa"/>
            <w:vAlign w:val="center"/>
          </w:tcPr>
          <w:p w14:paraId="5C6ACA13" w14:textId="77777777" w:rsidR="00BE6EF1" w:rsidRPr="00E148E7" w:rsidRDefault="00BE6EF1" w:rsidP="008A2C3F">
            <w:pPr>
              <w:spacing w:line="276" w:lineRule="auto"/>
              <w:jc w:val="center"/>
              <w:rPr>
                <w:rFonts w:eastAsia="Calibri"/>
                <w:lang w:eastAsia="en-US"/>
              </w:rPr>
            </w:pPr>
          </w:p>
        </w:tc>
        <w:tc>
          <w:tcPr>
            <w:tcW w:w="1276" w:type="dxa"/>
            <w:vAlign w:val="center"/>
          </w:tcPr>
          <w:p w14:paraId="07D7108D" w14:textId="68F97033" w:rsidR="00BE6EF1" w:rsidRPr="00DE2AA1" w:rsidRDefault="00B33659" w:rsidP="008A2C3F">
            <w:pPr>
              <w:spacing w:line="276" w:lineRule="auto"/>
              <w:jc w:val="center"/>
              <w:rPr>
                <w:rFonts w:eastAsia="Calibri"/>
                <w:b/>
                <w:lang w:eastAsia="en-US"/>
              </w:rPr>
            </w:pPr>
            <w:r>
              <w:rPr>
                <w:rFonts w:eastAsia="Calibri"/>
                <w:b/>
                <w:lang w:eastAsia="en-US"/>
              </w:rPr>
              <w:t>5</w:t>
            </w:r>
            <w:r w:rsidR="00633E32">
              <w:rPr>
                <w:rFonts w:eastAsia="Calibri"/>
                <w:b/>
                <w:lang w:eastAsia="en-US"/>
              </w:rPr>
              <w:t>7</w:t>
            </w:r>
          </w:p>
        </w:tc>
        <w:tc>
          <w:tcPr>
            <w:tcW w:w="1275" w:type="dxa"/>
            <w:vAlign w:val="center"/>
          </w:tcPr>
          <w:p w14:paraId="60A295F0" w14:textId="77777777" w:rsidR="00BE6EF1" w:rsidRPr="00E148E7" w:rsidRDefault="00BE6EF1" w:rsidP="008A2C3F">
            <w:pPr>
              <w:spacing w:line="276" w:lineRule="auto"/>
              <w:jc w:val="center"/>
              <w:rPr>
                <w:rFonts w:eastAsia="Calibri"/>
                <w:lang w:eastAsia="en-US"/>
              </w:rPr>
            </w:pPr>
          </w:p>
        </w:tc>
      </w:tr>
      <w:tr w:rsidR="00BE6EF1" w:rsidRPr="00E148E7" w14:paraId="7673430B" w14:textId="77777777" w:rsidTr="008A2C3F">
        <w:trPr>
          <w:trHeight w:val="976"/>
          <w:jc w:val="center"/>
        </w:trPr>
        <w:tc>
          <w:tcPr>
            <w:tcW w:w="1271" w:type="dxa"/>
            <w:vAlign w:val="center"/>
          </w:tcPr>
          <w:p w14:paraId="4D7D87F5" w14:textId="77777777" w:rsidR="00BE6EF1" w:rsidRPr="00E148E7" w:rsidRDefault="00BE6EF1" w:rsidP="008A2C3F">
            <w:pPr>
              <w:spacing w:line="276" w:lineRule="auto"/>
              <w:jc w:val="center"/>
              <w:rPr>
                <w:rFonts w:eastAsia="Calibri"/>
                <w:lang w:eastAsia="en-US"/>
              </w:rPr>
            </w:pPr>
            <w:r w:rsidRPr="00E148E7">
              <w:rPr>
                <w:rFonts w:eastAsia="Calibri"/>
                <w:lang w:eastAsia="en-US"/>
              </w:rPr>
              <w:t>bilet lotniczy – kraje pozaeuropejskie*</w:t>
            </w:r>
          </w:p>
        </w:tc>
        <w:tc>
          <w:tcPr>
            <w:tcW w:w="992" w:type="dxa"/>
            <w:vAlign w:val="center"/>
          </w:tcPr>
          <w:p w14:paraId="63D59326" w14:textId="77777777" w:rsidR="00BE6EF1" w:rsidRPr="009721C7" w:rsidRDefault="00BE6EF1" w:rsidP="008A2C3F">
            <w:pPr>
              <w:spacing w:line="276" w:lineRule="auto"/>
              <w:jc w:val="center"/>
              <w:rPr>
                <w:rFonts w:eastAsia="Calibri"/>
                <w:b/>
                <w:lang w:eastAsia="en-US"/>
              </w:rPr>
            </w:pPr>
            <w:r w:rsidRPr="009721C7">
              <w:rPr>
                <w:rFonts w:eastAsia="Calibri"/>
                <w:b/>
                <w:lang w:eastAsia="en-US"/>
              </w:rPr>
              <w:t>4000,00</w:t>
            </w:r>
          </w:p>
        </w:tc>
        <w:tc>
          <w:tcPr>
            <w:tcW w:w="1418" w:type="dxa"/>
            <w:vAlign w:val="center"/>
          </w:tcPr>
          <w:p w14:paraId="137B0E25" w14:textId="77777777" w:rsidR="00BE6EF1" w:rsidRPr="00E148E7" w:rsidRDefault="00BE6EF1" w:rsidP="008A2C3F">
            <w:pPr>
              <w:spacing w:line="276" w:lineRule="auto"/>
              <w:jc w:val="center"/>
              <w:rPr>
                <w:rFonts w:eastAsia="Calibri"/>
                <w:lang w:eastAsia="en-US"/>
              </w:rPr>
            </w:pPr>
          </w:p>
        </w:tc>
        <w:tc>
          <w:tcPr>
            <w:tcW w:w="1276" w:type="dxa"/>
            <w:vAlign w:val="center"/>
          </w:tcPr>
          <w:p w14:paraId="72DA6626" w14:textId="77777777" w:rsidR="00BE6EF1" w:rsidRPr="00E148E7" w:rsidRDefault="00BE6EF1" w:rsidP="008A2C3F">
            <w:pPr>
              <w:spacing w:line="276" w:lineRule="auto"/>
              <w:jc w:val="center"/>
              <w:rPr>
                <w:rFonts w:eastAsia="Calibri"/>
                <w:lang w:eastAsia="en-US"/>
              </w:rPr>
            </w:pPr>
          </w:p>
        </w:tc>
        <w:tc>
          <w:tcPr>
            <w:tcW w:w="1417" w:type="dxa"/>
            <w:vAlign w:val="center"/>
          </w:tcPr>
          <w:p w14:paraId="3F8DAF4C" w14:textId="77777777" w:rsidR="00BE6EF1" w:rsidRPr="00E148E7" w:rsidRDefault="00BE6EF1" w:rsidP="008A2C3F">
            <w:pPr>
              <w:spacing w:line="276" w:lineRule="auto"/>
              <w:jc w:val="center"/>
              <w:rPr>
                <w:rFonts w:eastAsia="Calibri"/>
                <w:lang w:eastAsia="en-US"/>
              </w:rPr>
            </w:pPr>
          </w:p>
        </w:tc>
        <w:tc>
          <w:tcPr>
            <w:tcW w:w="1843" w:type="dxa"/>
            <w:vAlign w:val="center"/>
          </w:tcPr>
          <w:p w14:paraId="398ADB3D" w14:textId="77777777" w:rsidR="00BE6EF1" w:rsidRPr="00E148E7" w:rsidRDefault="00BE6EF1" w:rsidP="008A2C3F">
            <w:pPr>
              <w:spacing w:line="276" w:lineRule="auto"/>
              <w:jc w:val="center"/>
              <w:rPr>
                <w:rFonts w:eastAsia="Calibri"/>
                <w:lang w:eastAsia="en-US"/>
              </w:rPr>
            </w:pPr>
          </w:p>
        </w:tc>
        <w:tc>
          <w:tcPr>
            <w:tcW w:w="1276" w:type="dxa"/>
            <w:vAlign w:val="center"/>
          </w:tcPr>
          <w:p w14:paraId="1F098AD4" w14:textId="5D5E8C6F" w:rsidR="00BE6EF1" w:rsidRPr="00DE2AA1" w:rsidRDefault="00633E32" w:rsidP="008A2C3F">
            <w:pPr>
              <w:spacing w:line="276" w:lineRule="auto"/>
              <w:jc w:val="center"/>
              <w:rPr>
                <w:rFonts w:eastAsia="Calibri"/>
                <w:b/>
                <w:lang w:eastAsia="en-US"/>
              </w:rPr>
            </w:pPr>
            <w:r>
              <w:rPr>
                <w:rFonts w:eastAsia="Calibri"/>
                <w:b/>
                <w:lang w:eastAsia="en-US"/>
              </w:rPr>
              <w:t>7</w:t>
            </w:r>
          </w:p>
        </w:tc>
        <w:tc>
          <w:tcPr>
            <w:tcW w:w="1275" w:type="dxa"/>
            <w:vAlign w:val="center"/>
          </w:tcPr>
          <w:p w14:paraId="4C1FAE6C" w14:textId="77777777" w:rsidR="00BE6EF1" w:rsidRPr="00E148E7" w:rsidRDefault="00BE6EF1" w:rsidP="008A2C3F">
            <w:pPr>
              <w:spacing w:line="276" w:lineRule="auto"/>
              <w:jc w:val="center"/>
              <w:rPr>
                <w:rFonts w:eastAsia="Calibri"/>
                <w:lang w:eastAsia="en-US"/>
              </w:rPr>
            </w:pPr>
          </w:p>
        </w:tc>
      </w:tr>
      <w:tr w:rsidR="00BE6EF1" w:rsidRPr="00E148E7" w14:paraId="68796B12" w14:textId="77777777" w:rsidTr="008A2C3F">
        <w:trPr>
          <w:trHeight w:val="989"/>
          <w:jc w:val="center"/>
        </w:trPr>
        <w:tc>
          <w:tcPr>
            <w:tcW w:w="1271" w:type="dxa"/>
            <w:vAlign w:val="center"/>
          </w:tcPr>
          <w:p w14:paraId="3EDFE6B8" w14:textId="77777777" w:rsidR="00BE6EF1" w:rsidRPr="00E148E7" w:rsidRDefault="00BE6EF1" w:rsidP="008A2C3F">
            <w:pPr>
              <w:spacing w:line="276" w:lineRule="auto"/>
              <w:jc w:val="center"/>
              <w:rPr>
                <w:rFonts w:eastAsia="Calibri"/>
                <w:lang w:eastAsia="en-US"/>
              </w:rPr>
            </w:pPr>
            <w:r w:rsidRPr="00E148E7">
              <w:rPr>
                <w:rFonts w:eastAsia="Calibri"/>
                <w:lang w:eastAsia="en-US"/>
              </w:rPr>
              <w:t>wizowanie paszportu*</w:t>
            </w:r>
          </w:p>
        </w:tc>
        <w:tc>
          <w:tcPr>
            <w:tcW w:w="992" w:type="dxa"/>
            <w:vAlign w:val="center"/>
          </w:tcPr>
          <w:p w14:paraId="2EA30613" w14:textId="77777777" w:rsidR="00BE6EF1" w:rsidRPr="009721C7" w:rsidRDefault="00BE6EF1" w:rsidP="008A2C3F">
            <w:pPr>
              <w:spacing w:line="276" w:lineRule="auto"/>
              <w:jc w:val="center"/>
              <w:rPr>
                <w:rFonts w:eastAsia="Calibri"/>
                <w:b/>
                <w:lang w:eastAsia="en-US"/>
              </w:rPr>
            </w:pPr>
            <w:r w:rsidRPr="009721C7">
              <w:rPr>
                <w:rFonts w:eastAsia="Calibri"/>
                <w:b/>
                <w:lang w:eastAsia="en-US"/>
              </w:rPr>
              <w:t>200,00</w:t>
            </w:r>
          </w:p>
        </w:tc>
        <w:tc>
          <w:tcPr>
            <w:tcW w:w="1418" w:type="dxa"/>
            <w:vAlign w:val="center"/>
          </w:tcPr>
          <w:p w14:paraId="3F2CC997" w14:textId="77777777" w:rsidR="00BE6EF1" w:rsidRPr="00E148E7" w:rsidRDefault="00BE6EF1" w:rsidP="008A2C3F">
            <w:pPr>
              <w:spacing w:line="276" w:lineRule="auto"/>
              <w:jc w:val="center"/>
              <w:rPr>
                <w:rFonts w:eastAsia="Calibri"/>
                <w:lang w:eastAsia="en-US"/>
              </w:rPr>
            </w:pPr>
            <w:r w:rsidRPr="00E148E7">
              <w:rPr>
                <w:rFonts w:eastAsia="Calibri"/>
                <w:lang w:eastAsia="en-US"/>
              </w:rPr>
              <w:t>x</w:t>
            </w:r>
          </w:p>
        </w:tc>
        <w:tc>
          <w:tcPr>
            <w:tcW w:w="1276" w:type="dxa"/>
            <w:vAlign w:val="center"/>
          </w:tcPr>
          <w:p w14:paraId="343E72A8" w14:textId="77777777" w:rsidR="00BE6EF1" w:rsidRPr="00E148E7" w:rsidRDefault="00BE6EF1" w:rsidP="008A2C3F">
            <w:pPr>
              <w:spacing w:line="276" w:lineRule="auto"/>
              <w:jc w:val="center"/>
              <w:rPr>
                <w:rFonts w:eastAsia="Calibri"/>
                <w:lang w:eastAsia="en-US"/>
              </w:rPr>
            </w:pPr>
            <w:r w:rsidRPr="00E148E7">
              <w:rPr>
                <w:rFonts w:eastAsia="Calibri"/>
                <w:lang w:eastAsia="en-US"/>
              </w:rPr>
              <w:t>x</w:t>
            </w:r>
          </w:p>
        </w:tc>
        <w:tc>
          <w:tcPr>
            <w:tcW w:w="1417" w:type="dxa"/>
            <w:vAlign w:val="center"/>
          </w:tcPr>
          <w:p w14:paraId="5AC177D6" w14:textId="77777777" w:rsidR="00BE6EF1" w:rsidRPr="00E148E7" w:rsidRDefault="00BE6EF1" w:rsidP="008A2C3F">
            <w:pPr>
              <w:spacing w:line="276" w:lineRule="auto"/>
              <w:jc w:val="center"/>
              <w:rPr>
                <w:rFonts w:eastAsia="Calibri"/>
                <w:lang w:eastAsia="en-US"/>
              </w:rPr>
            </w:pPr>
          </w:p>
        </w:tc>
        <w:tc>
          <w:tcPr>
            <w:tcW w:w="1843" w:type="dxa"/>
            <w:vAlign w:val="center"/>
          </w:tcPr>
          <w:p w14:paraId="4B1F40A8" w14:textId="77777777" w:rsidR="00BE6EF1" w:rsidRPr="00E148E7" w:rsidRDefault="00BE6EF1" w:rsidP="008A2C3F">
            <w:pPr>
              <w:spacing w:line="276" w:lineRule="auto"/>
              <w:jc w:val="center"/>
              <w:rPr>
                <w:rFonts w:eastAsia="Calibri"/>
                <w:lang w:eastAsia="en-US"/>
              </w:rPr>
            </w:pPr>
          </w:p>
        </w:tc>
        <w:tc>
          <w:tcPr>
            <w:tcW w:w="1276" w:type="dxa"/>
            <w:vAlign w:val="center"/>
          </w:tcPr>
          <w:p w14:paraId="090046CD" w14:textId="4FB7B949" w:rsidR="00BE6EF1" w:rsidRPr="00DE2AA1" w:rsidRDefault="007C68B2" w:rsidP="008A2C3F">
            <w:pPr>
              <w:spacing w:line="276" w:lineRule="auto"/>
              <w:jc w:val="center"/>
              <w:rPr>
                <w:rFonts w:eastAsia="Calibri"/>
                <w:b/>
                <w:lang w:eastAsia="en-US"/>
              </w:rPr>
            </w:pPr>
            <w:r>
              <w:rPr>
                <w:rFonts w:eastAsia="Calibri"/>
                <w:b/>
                <w:lang w:eastAsia="en-US"/>
              </w:rPr>
              <w:t>5</w:t>
            </w:r>
          </w:p>
        </w:tc>
        <w:tc>
          <w:tcPr>
            <w:tcW w:w="1275" w:type="dxa"/>
            <w:vAlign w:val="center"/>
          </w:tcPr>
          <w:p w14:paraId="6AA8CAD0" w14:textId="77777777" w:rsidR="00BE6EF1" w:rsidRPr="00E148E7" w:rsidRDefault="00BE6EF1" w:rsidP="008A2C3F">
            <w:pPr>
              <w:spacing w:line="276" w:lineRule="auto"/>
              <w:jc w:val="center"/>
              <w:rPr>
                <w:rFonts w:eastAsia="Calibri"/>
                <w:lang w:eastAsia="en-US"/>
              </w:rPr>
            </w:pPr>
          </w:p>
        </w:tc>
      </w:tr>
      <w:tr w:rsidR="00BE6EF1" w:rsidRPr="00E148E7" w14:paraId="68D5128C" w14:textId="77777777" w:rsidTr="008A2C3F">
        <w:trPr>
          <w:jc w:val="center"/>
        </w:trPr>
        <w:tc>
          <w:tcPr>
            <w:tcW w:w="9493" w:type="dxa"/>
            <w:gridSpan w:val="7"/>
            <w:vAlign w:val="center"/>
          </w:tcPr>
          <w:p w14:paraId="150D85C1" w14:textId="77777777" w:rsidR="00BE6EF1" w:rsidRPr="00E148E7" w:rsidRDefault="00BE6EF1" w:rsidP="008A2C3F">
            <w:pPr>
              <w:spacing w:line="276" w:lineRule="auto"/>
              <w:jc w:val="right"/>
              <w:rPr>
                <w:rFonts w:eastAsia="Calibri"/>
                <w:lang w:eastAsia="en-US"/>
              </w:rPr>
            </w:pPr>
            <w:r w:rsidRPr="00E148E7">
              <w:rPr>
                <w:rFonts w:eastAsia="Calibri"/>
                <w:lang w:eastAsia="en-US"/>
              </w:rPr>
              <w:t>Razem (łączna cena brutto)</w:t>
            </w:r>
          </w:p>
        </w:tc>
        <w:tc>
          <w:tcPr>
            <w:tcW w:w="1275" w:type="dxa"/>
            <w:vAlign w:val="center"/>
          </w:tcPr>
          <w:p w14:paraId="42D10C63" w14:textId="77777777" w:rsidR="00BE6EF1" w:rsidRPr="00E148E7" w:rsidRDefault="00BE6EF1" w:rsidP="008A2C3F">
            <w:pPr>
              <w:spacing w:line="276" w:lineRule="auto"/>
              <w:jc w:val="center"/>
              <w:rPr>
                <w:rFonts w:eastAsia="Calibri"/>
                <w:lang w:eastAsia="en-US"/>
              </w:rPr>
            </w:pPr>
          </w:p>
        </w:tc>
      </w:tr>
    </w:tbl>
    <w:p w14:paraId="513563DE" w14:textId="77777777" w:rsidR="00BE6EF1" w:rsidRDefault="00BE6EF1" w:rsidP="00BE6EF1">
      <w:pPr>
        <w:spacing w:line="276" w:lineRule="auto"/>
        <w:jc w:val="both"/>
        <w:rPr>
          <w:sz w:val="24"/>
          <w:szCs w:val="24"/>
        </w:rPr>
      </w:pPr>
    </w:p>
    <w:p w14:paraId="084521C8" w14:textId="77777777" w:rsidR="00BE6EF1" w:rsidRDefault="00BE6EF1" w:rsidP="00BE6EF1">
      <w:pPr>
        <w:jc w:val="both"/>
      </w:pPr>
      <w:r>
        <w:rPr>
          <w:szCs w:val="24"/>
        </w:rPr>
        <w:t>*</w:t>
      </w:r>
      <w:r w:rsidRPr="006451C5">
        <w:rPr>
          <w:szCs w:val="24"/>
        </w:rPr>
        <w:t>Zamawiający zastrzega, że podany zakres ilościowy jest zakresem szacunkowym, określonym przez Zamawiającego z należytą starannością, na potrzeby porównania ofert. Zamawiający nie gwarantuje realizacji zamówienia w pełnym zakresie. Podana w ofercie łączna cena brutto nie stanowi wartości wynagrodzenia Wykonawcy, lecz służy do porównania ofert złożonych w postępowaniu.</w:t>
      </w:r>
      <w:r>
        <w:rPr>
          <w:szCs w:val="24"/>
        </w:rPr>
        <w:t xml:space="preserve"> W</w:t>
      </w:r>
      <w:r w:rsidRPr="000C1137">
        <w:t>yżej wymienione ceny jednostkowe biletów lotniczych</w:t>
      </w:r>
      <w:r>
        <w:t xml:space="preserve"> oraz</w:t>
      </w:r>
      <w:r w:rsidRPr="000C1137">
        <w:t xml:space="preserve"> opłaty konsularnej wizowania paszportów zostały przyjęte wyłącznie dla potrzeb oceny złożonych ofert.</w:t>
      </w:r>
    </w:p>
    <w:p w14:paraId="2245F44F" w14:textId="77777777" w:rsidR="00D40D62" w:rsidRDefault="00D40D62" w:rsidP="00BE6EF1">
      <w:pPr>
        <w:jc w:val="both"/>
      </w:pPr>
    </w:p>
    <w:p w14:paraId="6F6AF3CA" w14:textId="77777777" w:rsidR="00D40D62" w:rsidRDefault="00D40D62" w:rsidP="00D40D62">
      <w:pPr>
        <w:jc w:val="both"/>
        <w:rPr>
          <w:sz w:val="24"/>
          <w:szCs w:val="24"/>
        </w:rPr>
      </w:pPr>
      <w:r w:rsidRPr="00C52B65">
        <w:rPr>
          <w:sz w:val="24"/>
          <w:szCs w:val="24"/>
        </w:rPr>
        <w:t>Składając ofertę w postępowaniu o udzielenie zamówienia publicznego oświadczam, jako upoważniony reprezentant WYKONAWCY, że</w:t>
      </w:r>
      <w:r>
        <w:rPr>
          <w:sz w:val="24"/>
          <w:szCs w:val="24"/>
        </w:rPr>
        <w:t>:</w:t>
      </w:r>
    </w:p>
    <w:p w14:paraId="75176C4A" w14:textId="77777777" w:rsidR="00D40D62" w:rsidRDefault="00D40D62" w:rsidP="00D40D62">
      <w:pPr>
        <w:pStyle w:val="Akapitzlist"/>
        <w:numPr>
          <w:ilvl w:val="0"/>
          <w:numId w:val="36"/>
        </w:numPr>
        <w:jc w:val="both"/>
        <w:rPr>
          <w:sz w:val="24"/>
          <w:szCs w:val="24"/>
        </w:rPr>
      </w:pPr>
      <w:r w:rsidRPr="00C52B65">
        <w:rPr>
          <w:sz w:val="24"/>
          <w:szCs w:val="24"/>
        </w:rPr>
        <w:t>nie jestem (jesteśmy) powiązany(i) z Zamawiającym i nie występuje pomiędzy nami konflikt</w:t>
      </w:r>
      <w:r>
        <w:rPr>
          <w:sz w:val="24"/>
          <w:szCs w:val="24"/>
        </w:rPr>
        <w:t xml:space="preserve"> </w:t>
      </w:r>
      <w:r w:rsidRPr="00C52B65">
        <w:rPr>
          <w:sz w:val="24"/>
          <w:szCs w:val="24"/>
        </w:rPr>
        <w:t>interesów;</w:t>
      </w:r>
    </w:p>
    <w:p w14:paraId="1EA23FE8" w14:textId="77777777" w:rsidR="00D40D62" w:rsidRDefault="00D40D62" w:rsidP="00D40D62">
      <w:pPr>
        <w:pStyle w:val="Akapitzlist"/>
        <w:numPr>
          <w:ilvl w:val="0"/>
          <w:numId w:val="36"/>
        </w:numPr>
        <w:jc w:val="both"/>
        <w:rPr>
          <w:sz w:val="24"/>
          <w:szCs w:val="24"/>
        </w:rPr>
      </w:pPr>
      <w:r w:rsidRPr="00C52B65">
        <w:rPr>
          <w:sz w:val="24"/>
          <w:szCs w:val="24"/>
        </w:rPr>
        <w:t>oferowany przeze mnie (nas) przedmiot zamówienia spełnia wymagania Zamawiającego;</w:t>
      </w:r>
    </w:p>
    <w:p w14:paraId="517A65D8" w14:textId="77777777" w:rsidR="00D40D62" w:rsidRDefault="00D40D62" w:rsidP="00D40D62">
      <w:pPr>
        <w:pStyle w:val="Akapitzlist"/>
        <w:numPr>
          <w:ilvl w:val="0"/>
          <w:numId w:val="36"/>
        </w:numPr>
        <w:jc w:val="both"/>
        <w:rPr>
          <w:sz w:val="24"/>
          <w:szCs w:val="24"/>
        </w:rPr>
      </w:pPr>
      <w:r w:rsidRPr="00C52B65">
        <w:rPr>
          <w:sz w:val="24"/>
          <w:szCs w:val="24"/>
        </w:rPr>
        <w:t>zaoferowana cena zawiera wszystkie koszty niezbędne do należytego wykonania</w:t>
      </w:r>
      <w:r>
        <w:rPr>
          <w:sz w:val="24"/>
          <w:szCs w:val="24"/>
        </w:rPr>
        <w:t xml:space="preserve"> </w:t>
      </w:r>
      <w:r w:rsidRPr="00C52B65">
        <w:rPr>
          <w:sz w:val="24"/>
          <w:szCs w:val="24"/>
        </w:rPr>
        <w:t>zamówienia;</w:t>
      </w:r>
    </w:p>
    <w:p w14:paraId="5FA20302" w14:textId="77777777" w:rsidR="00D40D62" w:rsidRDefault="00D40D62" w:rsidP="00D40D62">
      <w:pPr>
        <w:pStyle w:val="Akapitzlist"/>
        <w:numPr>
          <w:ilvl w:val="0"/>
          <w:numId w:val="36"/>
        </w:numPr>
        <w:jc w:val="both"/>
        <w:rPr>
          <w:sz w:val="24"/>
          <w:szCs w:val="24"/>
        </w:rPr>
      </w:pPr>
      <w:r w:rsidRPr="00C52B65">
        <w:rPr>
          <w:sz w:val="24"/>
          <w:szCs w:val="24"/>
        </w:rPr>
        <w:t>w przypadku wybrania mojej (naszej) oferty, zobowiązuję (my) się zrealizować przedmiot</w:t>
      </w:r>
      <w:r>
        <w:rPr>
          <w:sz w:val="24"/>
          <w:szCs w:val="24"/>
        </w:rPr>
        <w:t xml:space="preserve"> </w:t>
      </w:r>
      <w:r w:rsidRPr="00C52B65">
        <w:rPr>
          <w:sz w:val="24"/>
          <w:szCs w:val="24"/>
        </w:rPr>
        <w:t xml:space="preserve">zamówienia zgodnie z wymaganiami opisanymi w </w:t>
      </w:r>
      <w:r>
        <w:rPr>
          <w:sz w:val="24"/>
          <w:szCs w:val="24"/>
        </w:rPr>
        <w:t>ogłoszeniu</w:t>
      </w:r>
      <w:r w:rsidRPr="00C52B65">
        <w:rPr>
          <w:sz w:val="24"/>
          <w:szCs w:val="24"/>
        </w:rPr>
        <w:t xml:space="preserve"> wraz z</w:t>
      </w:r>
      <w:r>
        <w:rPr>
          <w:sz w:val="24"/>
          <w:szCs w:val="24"/>
        </w:rPr>
        <w:t> </w:t>
      </w:r>
      <w:r w:rsidRPr="00C52B65">
        <w:rPr>
          <w:sz w:val="24"/>
          <w:szCs w:val="24"/>
        </w:rPr>
        <w:t>załącznikami;</w:t>
      </w:r>
    </w:p>
    <w:p w14:paraId="655A4103" w14:textId="77777777" w:rsidR="00D40D62" w:rsidRDefault="00D40D62" w:rsidP="00D40D62">
      <w:pPr>
        <w:pStyle w:val="Akapitzlist"/>
        <w:numPr>
          <w:ilvl w:val="0"/>
          <w:numId w:val="36"/>
        </w:numPr>
        <w:jc w:val="both"/>
        <w:rPr>
          <w:sz w:val="24"/>
          <w:szCs w:val="24"/>
        </w:rPr>
      </w:pPr>
      <w:r w:rsidRPr="00C52B65">
        <w:rPr>
          <w:sz w:val="24"/>
          <w:szCs w:val="24"/>
        </w:rPr>
        <w:lastRenderedPageBreak/>
        <w:t>przyjmuję(my) do wiadomości i akceptujemy treść Klauzuli informacyjnej Zamawiającego</w:t>
      </w:r>
      <w:r>
        <w:rPr>
          <w:sz w:val="24"/>
          <w:szCs w:val="24"/>
        </w:rPr>
        <w:t xml:space="preserve"> </w:t>
      </w:r>
      <w:r w:rsidRPr="00C52B65">
        <w:rPr>
          <w:sz w:val="24"/>
          <w:szCs w:val="24"/>
        </w:rPr>
        <w:t>(RODO) Załącznik nr 3.</w:t>
      </w:r>
    </w:p>
    <w:p w14:paraId="527CEF66" w14:textId="77777777" w:rsidR="00D40D62" w:rsidRDefault="00D40D62" w:rsidP="00D40D62">
      <w:pPr>
        <w:pStyle w:val="Akapitzlist"/>
        <w:numPr>
          <w:ilvl w:val="0"/>
          <w:numId w:val="36"/>
        </w:numPr>
        <w:jc w:val="both"/>
        <w:rPr>
          <w:sz w:val="24"/>
          <w:szCs w:val="24"/>
        </w:rPr>
      </w:pPr>
      <w:r w:rsidRPr="00C52B65">
        <w:rPr>
          <w:sz w:val="24"/>
          <w:szCs w:val="24"/>
        </w:rPr>
        <w:t>Oświadczam, że wypełniłem obowiązki informacyjne przewidziane w art. 13 lub art. 14</w:t>
      </w:r>
      <w:r>
        <w:rPr>
          <w:sz w:val="24"/>
          <w:szCs w:val="24"/>
        </w:rPr>
        <w:t xml:space="preserve"> </w:t>
      </w:r>
      <w:r w:rsidRPr="00C52B65">
        <w:rPr>
          <w:sz w:val="24"/>
          <w:szCs w:val="24"/>
        </w:rPr>
        <w:t>RODO wobec osób fizycznych, od których dane osobowe bezpośrednio lub pośrednio</w:t>
      </w:r>
      <w:r>
        <w:rPr>
          <w:sz w:val="24"/>
          <w:szCs w:val="24"/>
        </w:rPr>
        <w:t xml:space="preserve"> </w:t>
      </w:r>
      <w:r w:rsidRPr="00C52B65">
        <w:rPr>
          <w:sz w:val="24"/>
          <w:szCs w:val="24"/>
        </w:rPr>
        <w:t>pozyskałem w celu ubiegania się o udzielenie zamówienia publicznego w niniejszym</w:t>
      </w:r>
      <w:r>
        <w:rPr>
          <w:sz w:val="24"/>
          <w:szCs w:val="24"/>
        </w:rPr>
        <w:t xml:space="preserve"> </w:t>
      </w:r>
      <w:r w:rsidRPr="00C52B65">
        <w:rPr>
          <w:sz w:val="24"/>
          <w:szCs w:val="24"/>
        </w:rPr>
        <w:t>postępowaniu.</w:t>
      </w:r>
    </w:p>
    <w:p w14:paraId="1DF8F7B2" w14:textId="77777777" w:rsidR="00D40D62" w:rsidRPr="00C52B65" w:rsidRDefault="00D40D62" w:rsidP="00D40D62">
      <w:pPr>
        <w:pStyle w:val="Akapitzlist"/>
        <w:numPr>
          <w:ilvl w:val="0"/>
          <w:numId w:val="36"/>
        </w:numPr>
        <w:jc w:val="both"/>
        <w:rPr>
          <w:sz w:val="24"/>
          <w:szCs w:val="24"/>
        </w:rPr>
      </w:pPr>
      <w:r w:rsidRPr="00C52B65">
        <w:rPr>
          <w:sz w:val="24"/>
          <w:szCs w:val="24"/>
        </w:rPr>
        <w:t>nie podlegam wykluczeniu z postępowania o zamówienie publiczne na podstawie art. 7</w:t>
      </w:r>
      <w:r>
        <w:rPr>
          <w:sz w:val="24"/>
          <w:szCs w:val="24"/>
        </w:rPr>
        <w:t> </w:t>
      </w:r>
      <w:r w:rsidRPr="00C52B65">
        <w:rPr>
          <w:sz w:val="24"/>
          <w:szCs w:val="24"/>
        </w:rPr>
        <w:t>ust. 1 pkt 1 Ustawy z dnia 13.04.2022 r. o szczególnych rozwiązaniach w zakresie</w:t>
      </w:r>
      <w:r>
        <w:rPr>
          <w:sz w:val="24"/>
          <w:szCs w:val="24"/>
        </w:rPr>
        <w:t xml:space="preserve"> </w:t>
      </w:r>
      <w:r w:rsidRPr="00C52B65">
        <w:rPr>
          <w:sz w:val="24"/>
          <w:szCs w:val="24"/>
        </w:rPr>
        <w:t>przeciwdziałania wspieraniu agresji na Ukrainę oraz służących ochronie bezpieczeństwa</w:t>
      </w:r>
      <w:r>
        <w:rPr>
          <w:sz w:val="24"/>
          <w:szCs w:val="24"/>
        </w:rPr>
        <w:t xml:space="preserve"> </w:t>
      </w:r>
      <w:r w:rsidRPr="00C52B65">
        <w:rPr>
          <w:sz w:val="24"/>
          <w:szCs w:val="24"/>
        </w:rPr>
        <w:t>narodowego (Dz. U. z 2022 r. poz. 835).</w:t>
      </w:r>
    </w:p>
    <w:p w14:paraId="70BA37C3" w14:textId="77777777" w:rsidR="00D40D62" w:rsidRPr="00EA70AC" w:rsidRDefault="00D40D62" w:rsidP="00BE6EF1">
      <w:pPr>
        <w:jc w:val="both"/>
        <w:rPr>
          <w:szCs w:val="24"/>
        </w:rPr>
      </w:pPr>
    </w:p>
    <w:p w14:paraId="5F2D98DF" w14:textId="77777777" w:rsidR="00BE6EF1" w:rsidRDefault="00BE6EF1" w:rsidP="00BE6EF1">
      <w:pPr>
        <w:jc w:val="both"/>
        <w:rPr>
          <w:sz w:val="24"/>
          <w:szCs w:val="24"/>
        </w:rPr>
      </w:pPr>
    </w:p>
    <w:p w14:paraId="734E8B16" w14:textId="77777777" w:rsidR="00BE6EF1" w:rsidRDefault="00BE6EF1" w:rsidP="00BE6EF1">
      <w:pPr>
        <w:spacing w:line="360" w:lineRule="auto"/>
        <w:jc w:val="both"/>
        <w:rPr>
          <w:sz w:val="24"/>
          <w:szCs w:val="24"/>
        </w:rPr>
      </w:pPr>
      <w:r>
        <w:rPr>
          <w:sz w:val="24"/>
          <w:szCs w:val="24"/>
        </w:rPr>
        <w:t>Data:</w:t>
      </w:r>
    </w:p>
    <w:p w14:paraId="273AB04C" w14:textId="77777777" w:rsidR="00BE6EF1" w:rsidRDefault="00BE6EF1" w:rsidP="00BE6EF1">
      <w:pPr>
        <w:spacing w:line="360" w:lineRule="auto"/>
        <w:ind w:left="4956" w:firstLine="708"/>
        <w:jc w:val="both"/>
        <w:rPr>
          <w:sz w:val="24"/>
          <w:szCs w:val="24"/>
        </w:rPr>
      </w:pPr>
    </w:p>
    <w:p w14:paraId="118A1D44" w14:textId="77777777" w:rsidR="00944DC8" w:rsidRPr="006451C5" w:rsidRDefault="00183799" w:rsidP="008D3D38">
      <w:pPr>
        <w:spacing w:line="360" w:lineRule="auto"/>
        <w:ind w:left="4956" w:firstLine="708"/>
        <w:jc w:val="both"/>
        <w:rPr>
          <w:sz w:val="24"/>
          <w:szCs w:val="24"/>
        </w:rPr>
      </w:pPr>
      <w:r>
        <w:rPr>
          <w:sz w:val="24"/>
          <w:szCs w:val="24"/>
        </w:rPr>
        <w:t>Pieczęć i p</w:t>
      </w:r>
      <w:r w:rsidR="00F262A4">
        <w:rPr>
          <w:sz w:val="24"/>
          <w:szCs w:val="24"/>
        </w:rPr>
        <w:t>odpis oferenta</w:t>
      </w:r>
      <w:r w:rsidR="00944DC8">
        <w:br w:type="page"/>
      </w:r>
    </w:p>
    <w:p w14:paraId="7A918261" w14:textId="77777777" w:rsidR="0026769E" w:rsidRPr="00ED23F1" w:rsidRDefault="0026769E" w:rsidP="0026769E">
      <w:pPr>
        <w:ind w:left="7080" w:firstLine="708"/>
        <w:jc w:val="right"/>
      </w:pPr>
      <w:r w:rsidRPr="00ED23F1">
        <w:lastRenderedPageBreak/>
        <w:t>Zał. nr 2</w:t>
      </w:r>
    </w:p>
    <w:p w14:paraId="32C74B20" w14:textId="6F8103FD" w:rsidR="0026769E" w:rsidRDefault="00E63492" w:rsidP="0026769E">
      <w:pPr>
        <w:jc w:val="right"/>
        <w:rPr>
          <w:sz w:val="24"/>
          <w:szCs w:val="24"/>
        </w:rPr>
      </w:pPr>
      <w:r w:rsidRPr="00E63492">
        <w:t xml:space="preserve">do ogłoszenia o zamówienie z </w:t>
      </w:r>
      <w:r w:rsidR="003205AD" w:rsidRPr="003205AD">
        <w:t>1</w:t>
      </w:r>
      <w:r w:rsidR="00635A59">
        <w:t>6</w:t>
      </w:r>
      <w:r w:rsidR="003205AD" w:rsidRPr="003205AD">
        <w:t>.01.2023 r.</w:t>
      </w:r>
    </w:p>
    <w:p w14:paraId="2299D6C1" w14:textId="77777777" w:rsidR="0026769E" w:rsidRPr="00877C61" w:rsidRDefault="0026769E" w:rsidP="0026769E">
      <w:pPr>
        <w:jc w:val="center"/>
        <w:rPr>
          <w:i/>
          <w:sz w:val="24"/>
          <w:szCs w:val="24"/>
        </w:rPr>
      </w:pPr>
    </w:p>
    <w:p w14:paraId="02D07293" w14:textId="77777777" w:rsidR="0026769E" w:rsidRPr="00877C61" w:rsidRDefault="0026769E" w:rsidP="0026769E">
      <w:pPr>
        <w:jc w:val="center"/>
        <w:rPr>
          <w:i/>
          <w:sz w:val="24"/>
          <w:szCs w:val="24"/>
        </w:rPr>
      </w:pPr>
      <w:r>
        <w:rPr>
          <w:i/>
          <w:sz w:val="24"/>
          <w:szCs w:val="24"/>
        </w:rPr>
        <w:t>Wzór</w:t>
      </w:r>
    </w:p>
    <w:p w14:paraId="11C81752" w14:textId="714C9C0C" w:rsidR="0026769E" w:rsidRPr="00FD0076" w:rsidRDefault="0026769E" w:rsidP="0026769E">
      <w:pPr>
        <w:keepNext/>
        <w:keepLines/>
        <w:suppressAutoHyphens/>
        <w:autoSpaceDN w:val="0"/>
        <w:jc w:val="center"/>
        <w:textAlignment w:val="baseline"/>
        <w:rPr>
          <w:b/>
          <w:bCs/>
          <w:sz w:val="24"/>
          <w:szCs w:val="24"/>
        </w:rPr>
      </w:pPr>
      <w:r w:rsidRPr="00FD0076">
        <w:rPr>
          <w:b/>
          <w:bCs/>
          <w:sz w:val="24"/>
          <w:szCs w:val="24"/>
        </w:rPr>
        <w:t xml:space="preserve">Umowa </w:t>
      </w:r>
      <w:r>
        <w:rPr>
          <w:b/>
          <w:bCs/>
          <w:sz w:val="24"/>
          <w:szCs w:val="24"/>
        </w:rPr>
        <w:t>świadczenia usługi</w:t>
      </w:r>
      <w:r w:rsidRPr="00FD0076">
        <w:rPr>
          <w:b/>
          <w:bCs/>
          <w:sz w:val="24"/>
          <w:szCs w:val="24"/>
        </w:rPr>
        <w:t xml:space="preserve"> nr </w:t>
      </w:r>
      <w:r>
        <w:rPr>
          <w:b/>
          <w:bCs/>
          <w:sz w:val="24"/>
          <w:szCs w:val="24"/>
        </w:rPr>
        <w:t>…..</w:t>
      </w:r>
      <w:r w:rsidRPr="00FD0076">
        <w:rPr>
          <w:b/>
          <w:bCs/>
          <w:sz w:val="24"/>
          <w:szCs w:val="24"/>
        </w:rPr>
        <w:t>/20</w:t>
      </w:r>
      <w:r w:rsidR="00D40D62">
        <w:rPr>
          <w:b/>
          <w:bCs/>
          <w:sz w:val="24"/>
          <w:szCs w:val="24"/>
        </w:rPr>
        <w:t>2</w:t>
      </w:r>
      <w:r w:rsidR="005C1055">
        <w:rPr>
          <w:b/>
          <w:bCs/>
          <w:sz w:val="24"/>
          <w:szCs w:val="24"/>
        </w:rPr>
        <w:t>3</w:t>
      </w:r>
    </w:p>
    <w:p w14:paraId="443354D2" w14:textId="77777777" w:rsidR="0026769E" w:rsidRPr="00FD0076" w:rsidRDefault="0026769E" w:rsidP="0026769E">
      <w:pPr>
        <w:suppressAutoHyphens/>
        <w:autoSpaceDN w:val="0"/>
        <w:jc w:val="both"/>
        <w:textAlignment w:val="baseline"/>
      </w:pPr>
    </w:p>
    <w:p w14:paraId="5D49A7C5" w14:textId="77777777" w:rsidR="005C1055" w:rsidRPr="005C1055" w:rsidRDefault="005C1055" w:rsidP="005C1055">
      <w:pPr>
        <w:suppressAutoHyphens/>
        <w:autoSpaceDN w:val="0"/>
        <w:jc w:val="both"/>
        <w:textAlignment w:val="baseline"/>
        <w:rPr>
          <w:spacing w:val="-2"/>
          <w:sz w:val="24"/>
          <w:szCs w:val="24"/>
        </w:rPr>
      </w:pPr>
      <w:r w:rsidRPr="005C1055">
        <w:rPr>
          <w:spacing w:val="-2"/>
          <w:sz w:val="24"/>
          <w:szCs w:val="24"/>
        </w:rPr>
        <w:t>zawarta w Kórniku dnia ……………… roku pomiędzy: Instytutem Dendrologii Polskiej Akademii Nauk mającym siedzibę przy ulicy Parkowej 5, 62-035 Kórnik, reprezentowanym przez Dyrektora Instytutu - prof. dra hab. inż. Andrzeja M. Jagodzińskiego, zwanym w dalszej treści umowy ZAMAWIAJĄCYM</w:t>
      </w:r>
    </w:p>
    <w:p w14:paraId="6DB621EE" w14:textId="77777777" w:rsidR="005C1055" w:rsidRPr="005C1055" w:rsidRDefault="005C1055" w:rsidP="005C1055">
      <w:pPr>
        <w:suppressAutoHyphens/>
        <w:autoSpaceDN w:val="0"/>
        <w:jc w:val="both"/>
        <w:textAlignment w:val="baseline"/>
        <w:rPr>
          <w:spacing w:val="-2"/>
          <w:sz w:val="24"/>
          <w:szCs w:val="24"/>
        </w:rPr>
      </w:pPr>
      <w:r w:rsidRPr="005C1055">
        <w:rPr>
          <w:spacing w:val="-2"/>
          <w:sz w:val="24"/>
          <w:szCs w:val="24"/>
        </w:rPr>
        <w:t>a</w:t>
      </w:r>
    </w:p>
    <w:p w14:paraId="7F40A0D7" w14:textId="03409F0A" w:rsidR="005C1055" w:rsidRPr="005C1055" w:rsidRDefault="005C1055" w:rsidP="005C1055">
      <w:pPr>
        <w:suppressAutoHyphens/>
        <w:autoSpaceDN w:val="0"/>
        <w:jc w:val="both"/>
        <w:textAlignment w:val="baseline"/>
        <w:rPr>
          <w:spacing w:val="-2"/>
          <w:sz w:val="24"/>
          <w:szCs w:val="24"/>
        </w:rPr>
      </w:pPr>
      <w:r w:rsidRPr="005C1055">
        <w:rPr>
          <w:spacing w:val="-2"/>
          <w:sz w:val="24"/>
          <w:szCs w:val="24"/>
        </w:rPr>
        <w:t>……………………………………………………………………………………………………</w:t>
      </w:r>
      <w:r>
        <w:rPr>
          <w:spacing w:val="-2"/>
          <w:sz w:val="24"/>
          <w:szCs w:val="24"/>
        </w:rPr>
        <w:t>…</w:t>
      </w:r>
      <w:r w:rsidRPr="005C1055">
        <w:rPr>
          <w:spacing w:val="-2"/>
          <w:sz w:val="24"/>
          <w:szCs w:val="24"/>
        </w:rPr>
        <w:t>reprezentowanym przez …………………………………………………………………………</w:t>
      </w:r>
      <w:r>
        <w:rPr>
          <w:spacing w:val="-2"/>
          <w:sz w:val="24"/>
          <w:szCs w:val="24"/>
        </w:rPr>
        <w:t>….</w:t>
      </w:r>
    </w:p>
    <w:p w14:paraId="6D676232" w14:textId="77777777" w:rsidR="005C1055" w:rsidRPr="005C1055" w:rsidRDefault="005C1055" w:rsidP="005C1055">
      <w:pPr>
        <w:suppressAutoHyphens/>
        <w:autoSpaceDN w:val="0"/>
        <w:jc w:val="both"/>
        <w:textAlignment w:val="baseline"/>
        <w:rPr>
          <w:spacing w:val="-2"/>
          <w:sz w:val="24"/>
          <w:szCs w:val="24"/>
        </w:rPr>
      </w:pPr>
    </w:p>
    <w:p w14:paraId="01990712" w14:textId="54EF51AB" w:rsidR="0026769E" w:rsidRPr="00FD0076" w:rsidRDefault="005C1055" w:rsidP="005C1055">
      <w:pPr>
        <w:suppressAutoHyphens/>
        <w:autoSpaceDN w:val="0"/>
        <w:jc w:val="both"/>
        <w:textAlignment w:val="baseline"/>
        <w:rPr>
          <w:spacing w:val="-2"/>
          <w:sz w:val="24"/>
          <w:szCs w:val="24"/>
        </w:rPr>
      </w:pPr>
      <w:r w:rsidRPr="005C1055">
        <w:rPr>
          <w:spacing w:val="-2"/>
          <w:sz w:val="24"/>
          <w:szCs w:val="24"/>
        </w:rPr>
        <w:t xml:space="preserve">Wobec wyboru WYKONAWCY przez ZAMAWIAJĄCEGO po przeprowadzeniu postępowania </w:t>
      </w:r>
      <w:r>
        <w:rPr>
          <w:spacing w:val="-2"/>
          <w:sz w:val="24"/>
          <w:szCs w:val="24"/>
        </w:rPr>
        <w:br/>
      </w:r>
      <w:r w:rsidRPr="005C1055">
        <w:rPr>
          <w:spacing w:val="-2"/>
          <w:sz w:val="24"/>
          <w:szCs w:val="24"/>
        </w:rPr>
        <w:t xml:space="preserve">w trybie ……………………………………………………..…………., strony zawierają umowę </w:t>
      </w:r>
      <w:r>
        <w:rPr>
          <w:spacing w:val="-2"/>
          <w:sz w:val="24"/>
          <w:szCs w:val="24"/>
        </w:rPr>
        <w:br/>
      </w:r>
      <w:r w:rsidRPr="005C1055">
        <w:rPr>
          <w:spacing w:val="-2"/>
          <w:sz w:val="24"/>
          <w:szCs w:val="24"/>
        </w:rPr>
        <w:t>o następującej treści:</w:t>
      </w:r>
    </w:p>
    <w:p w14:paraId="66B0EADE" w14:textId="77777777" w:rsidR="0026769E" w:rsidRPr="005C1055" w:rsidRDefault="0026769E" w:rsidP="0026769E">
      <w:pPr>
        <w:suppressAutoHyphens/>
        <w:autoSpaceDN w:val="0"/>
        <w:jc w:val="center"/>
        <w:textAlignment w:val="baseline"/>
        <w:rPr>
          <w:rFonts w:ascii="Calibri" w:eastAsia="Calibri" w:hAnsi="Calibri"/>
          <w:b/>
          <w:bCs/>
          <w:sz w:val="22"/>
          <w:szCs w:val="22"/>
          <w:lang w:eastAsia="en-US"/>
        </w:rPr>
      </w:pPr>
      <w:r w:rsidRPr="005C1055">
        <w:rPr>
          <w:b/>
          <w:bCs/>
          <w:spacing w:val="-2"/>
          <w:sz w:val="24"/>
          <w:szCs w:val="24"/>
        </w:rPr>
        <w:t>§ 1. Przedmiot umowy</w:t>
      </w:r>
    </w:p>
    <w:p w14:paraId="2C2F42BB" w14:textId="77777777" w:rsidR="0026769E" w:rsidRPr="00FD0076" w:rsidRDefault="0026769E" w:rsidP="0026769E">
      <w:pPr>
        <w:suppressAutoHyphens/>
        <w:autoSpaceDN w:val="0"/>
        <w:jc w:val="both"/>
        <w:textAlignment w:val="baseline"/>
        <w:rPr>
          <w:spacing w:val="-2"/>
          <w:sz w:val="24"/>
          <w:szCs w:val="24"/>
        </w:rPr>
      </w:pPr>
    </w:p>
    <w:p w14:paraId="2C1FDD72" w14:textId="146034B5" w:rsidR="00221BB3" w:rsidRPr="00221BB3" w:rsidRDefault="0026769E" w:rsidP="00221BB3">
      <w:pPr>
        <w:suppressAutoHyphens/>
        <w:autoSpaceDN w:val="0"/>
        <w:jc w:val="both"/>
        <w:textAlignment w:val="baseline"/>
        <w:rPr>
          <w:spacing w:val="-2"/>
          <w:sz w:val="24"/>
          <w:szCs w:val="24"/>
        </w:rPr>
      </w:pPr>
      <w:r w:rsidRPr="00FD0076">
        <w:rPr>
          <w:spacing w:val="-2"/>
          <w:sz w:val="24"/>
          <w:szCs w:val="24"/>
        </w:rPr>
        <w:t xml:space="preserve">ZAMAWIAJĄCY zleca, a </w:t>
      </w:r>
      <w:r>
        <w:rPr>
          <w:spacing w:val="-2"/>
          <w:sz w:val="24"/>
          <w:szCs w:val="24"/>
        </w:rPr>
        <w:t>WYKONAWCA</w:t>
      </w:r>
      <w:r w:rsidRPr="00FD0076">
        <w:rPr>
          <w:spacing w:val="-2"/>
          <w:sz w:val="24"/>
          <w:szCs w:val="24"/>
        </w:rPr>
        <w:t xml:space="preserve"> </w:t>
      </w:r>
      <w:r w:rsidR="00221BB3" w:rsidRPr="00221BB3">
        <w:rPr>
          <w:spacing w:val="-2"/>
          <w:sz w:val="24"/>
          <w:szCs w:val="24"/>
        </w:rPr>
        <w:t>podejmuje się świadczyć usługę organizacji zagranicznych podróży służbowych w 20</w:t>
      </w:r>
      <w:r w:rsidR="00221BB3">
        <w:rPr>
          <w:spacing w:val="-2"/>
          <w:sz w:val="24"/>
          <w:szCs w:val="24"/>
        </w:rPr>
        <w:t>2</w:t>
      </w:r>
      <w:r w:rsidR="005C1055">
        <w:rPr>
          <w:spacing w:val="-2"/>
          <w:sz w:val="24"/>
          <w:szCs w:val="24"/>
        </w:rPr>
        <w:t>3</w:t>
      </w:r>
      <w:r w:rsidR="00221BB3" w:rsidRPr="00221BB3">
        <w:rPr>
          <w:spacing w:val="-2"/>
          <w:sz w:val="24"/>
          <w:szCs w:val="24"/>
        </w:rPr>
        <w:t xml:space="preserve"> roku w zakresie dostawy biletów lotniczych oraz wizowania paszportów wraz z ich dostarczaniem do siedziby Zamawiającego do kwoty jaką ZAMAWIAJĄCY przeznaczył na realizację zamówienia zgodnie z przedstawioną ofertą z dnia </w:t>
      </w:r>
      <w:r w:rsidR="00221BB3">
        <w:rPr>
          <w:spacing w:val="-2"/>
          <w:sz w:val="24"/>
          <w:szCs w:val="24"/>
        </w:rPr>
        <w:t>………</w:t>
      </w:r>
      <w:r w:rsidR="00221BB3" w:rsidRPr="00221BB3">
        <w:rPr>
          <w:spacing w:val="-2"/>
          <w:sz w:val="24"/>
          <w:szCs w:val="24"/>
        </w:rPr>
        <w:t xml:space="preserve"> r. (zał. nr 1), na podstawie każdorazowo składanych zamówień przez ZAMAWIAJĄCEGO. </w:t>
      </w:r>
    </w:p>
    <w:p w14:paraId="72D1FBF9" w14:textId="6E9F9E6B" w:rsidR="0026769E" w:rsidRPr="00FD0076" w:rsidRDefault="00221BB3" w:rsidP="00221BB3">
      <w:pPr>
        <w:suppressAutoHyphens/>
        <w:autoSpaceDN w:val="0"/>
        <w:jc w:val="both"/>
        <w:textAlignment w:val="baseline"/>
        <w:rPr>
          <w:spacing w:val="-2"/>
          <w:sz w:val="24"/>
          <w:szCs w:val="24"/>
        </w:rPr>
      </w:pPr>
      <w:r w:rsidRPr="00221BB3">
        <w:rPr>
          <w:spacing w:val="-2"/>
          <w:sz w:val="24"/>
          <w:szCs w:val="24"/>
        </w:rPr>
        <w:t xml:space="preserve">Każde zamówienie będzie poprzedzone zapytaniem ZAMAWIAJĄCEGO o połączenie lotnicze na trasie wskazanej w zapytaniu. WYKONAWCA przedstawi trzy (jeśli istnieją) warianty połączeń lotniczych, najkorzystniejszych dla ZAMAWIAJĄCEGO pod względem czasu podróży i ceny, </w:t>
      </w:r>
      <w:r w:rsidR="005C1055">
        <w:rPr>
          <w:spacing w:val="-2"/>
          <w:sz w:val="24"/>
          <w:szCs w:val="24"/>
        </w:rPr>
        <w:br/>
      </w:r>
      <w:r w:rsidRPr="00221BB3">
        <w:rPr>
          <w:spacing w:val="-2"/>
          <w:sz w:val="24"/>
          <w:szCs w:val="24"/>
        </w:rPr>
        <w:t xml:space="preserve">z uwzględnieniem wszelkich promocji i innych ofert specjalnych. ZAMAWIAJĄCY wskaże wariant, na który ma być złożona rezerwacja oraz złoży zamówienie drogą elektroniczną (skan zamówienia). ZAMAWIAJĄCY zastrzega możliwość wskazania alternatywnego połączenia, </w:t>
      </w:r>
      <w:r w:rsidR="005C1055">
        <w:rPr>
          <w:spacing w:val="-2"/>
          <w:sz w:val="24"/>
          <w:szCs w:val="24"/>
        </w:rPr>
        <w:br/>
      </w:r>
      <w:r w:rsidRPr="00221BB3">
        <w:rPr>
          <w:spacing w:val="-2"/>
          <w:sz w:val="24"/>
          <w:szCs w:val="24"/>
        </w:rPr>
        <w:t>na które ma zostać założona rezerwacja, jeżeli cena tego połączenia będzie znacząco niższa od wariantów wskazanych przez WYKONAWCĘ. W przypadku braku możliwości sprzedaży wskazanego biletu, ZAMAWIAJĄCY zastrzega możliwość rezygnacji z zakupu tego biletu za pośrednictwem WYKONAWCY.</w:t>
      </w:r>
      <w:r>
        <w:rPr>
          <w:spacing w:val="-2"/>
          <w:sz w:val="24"/>
          <w:szCs w:val="24"/>
        </w:rPr>
        <w:t xml:space="preserve"> </w:t>
      </w:r>
      <w:r w:rsidRPr="00221BB3">
        <w:rPr>
          <w:spacing w:val="-2"/>
          <w:sz w:val="24"/>
          <w:szCs w:val="24"/>
        </w:rPr>
        <w:t>Każda ze stron niezwłocznie i skutecznie potwierdzi fakt otrzymania informacji drogą elektroniczną. W zamówieniu powinny być określone: termin podróży, trasa podróży, liczba zamawianych biletów, nazwiska podróżnych oraz termin i miejsce dostarczenia biletu. WYKONAWCA zobowiązany jest do dostarczenia biletu do siedziby ZAMAWIAJĄCEGO nie później niż na dwa dni przed wylotem do godz. 15:00.</w:t>
      </w:r>
    </w:p>
    <w:p w14:paraId="7CBC8666" w14:textId="77777777" w:rsidR="0026769E" w:rsidRPr="00FD0076" w:rsidRDefault="0026769E" w:rsidP="0026769E">
      <w:pPr>
        <w:suppressAutoHyphens/>
        <w:autoSpaceDN w:val="0"/>
        <w:jc w:val="center"/>
        <w:textAlignment w:val="baseline"/>
        <w:rPr>
          <w:spacing w:val="-2"/>
          <w:sz w:val="24"/>
          <w:szCs w:val="24"/>
        </w:rPr>
      </w:pPr>
    </w:p>
    <w:p w14:paraId="677CFC80" w14:textId="77777777" w:rsidR="0026769E" w:rsidRPr="005C1055" w:rsidRDefault="0026769E" w:rsidP="0026769E">
      <w:pPr>
        <w:suppressAutoHyphens/>
        <w:autoSpaceDN w:val="0"/>
        <w:jc w:val="center"/>
        <w:textAlignment w:val="baseline"/>
        <w:rPr>
          <w:rFonts w:ascii="Calibri" w:eastAsia="Calibri" w:hAnsi="Calibri"/>
          <w:b/>
          <w:bCs/>
          <w:sz w:val="22"/>
          <w:szCs w:val="22"/>
          <w:lang w:eastAsia="en-US"/>
        </w:rPr>
      </w:pPr>
      <w:r w:rsidRPr="005C1055">
        <w:rPr>
          <w:b/>
          <w:bCs/>
          <w:spacing w:val="-2"/>
          <w:sz w:val="24"/>
          <w:szCs w:val="24"/>
        </w:rPr>
        <w:t>§ 2. Warunki i termin dostawy</w:t>
      </w:r>
    </w:p>
    <w:p w14:paraId="40EFA7AC" w14:textId="77777777" w:rsidR="0026769E" w:rsidRPr="00FD0076" w:rsidRDefault="0026769E" w:rsidP="0026769E">
      <w:pPr>
        <w:suppressAutoHyphens/>
        <w:autoSpaceDN w:val="0"/>
        <w:jc w:val="both"/>
        <w:textAlignment w:val="baseline"/>
        <w:rPr>
          <w:b/>
          <w:spacing w:val="-2"/>
          <w:sz w:val="24"/>
          <w:szCs w:val="24"/>
        </w:rPr>
      </w:pPr>
    </w:p>
    <w:p w14:paraId="45003DE9" w14:textId="6C2841A8" w:rsidR="0026769E" w:rsidRDefault="00BE6EF1" w:rsidP="0026769E">
      <w:pPr>
        <w:suppressAutoHyphens/>
        <w:autoSpaceDN w:val="0"/>
        <w:jc w:val="both"/>
        <w:textAlignment w:val="baseline"/>
        <w:rPr>
          <w:spacing w:val="-2"/>
          <w:sz w:val="24"/>
          <w:szCs w:val="24"/>
        </w:rPr>
      </w:pPr>
      <w:r w:rsidRPr="00BE6EF1">
        <w:rPr>
          <w:spacing w:val="-2"/>
          <w:sz w:val="24"/>
          <w:szCs w:val="24"/>
        </w:rPr>
        <w:t xml:space="preserve">Usługa będzie świadczona w terminie </w:t>
      </w:r>
      <w:r>
        <w:rPr>
          <w:spacing w:val="-2"/>
          <w:sz w:val="24"/>
          <w:szCs w:val="24"/>
        </w:rPr>
        <w:t>od …………………</w:t>
      </w:r>
      <w:r w:rsidRPr="00BE6EF1">
        <w:rPr>
          <w:spacing w:val="-2"/>
          <w:sz w:val="24"/>
          <w:szCs w:val="24"/>
        </w:rPr>
        <w:t>do 31 grudnia 20</w:t>
      </w:r>
      <w:r>
        <w:rPr>
          <w:spacing w:val="-2"/>
          <w:sz w:val="24"/>
          <w:szCs w:val="24"/>
        </w:rPr>
        <w:t>2</w:t>
      </w:r>
      <w:r w:rsidR="005C1055">
        <w:rPr>
          <w:spacing w:val="-2"/>
          <w:sz w:val="24"/>
          <w:szCs w:val="24"/>
        </w:rPr>
        <w:t>3</w:t>
      </w:r>
      <w:r w:rsidRPr="00BE6EF1">
        <w:rPr>
          <w:spacing w:val="-2"/>
          <w:sz w:val="24"/>
          <w:szCs w:val="24"/>
        </w:rPr>
        <w:t xml:space="preserve"> roku</w:t>
      </w:r>
      <w:r>
        <w:rPr>
          <w:spacing w:val="-2"/>
          <w:sz w:val="24"/>
          <w:szCs w:val="24"/>
        </w:rPr>
        <w:t>.</w:t>
      </w:r>
    </w:p>
    <w:p w14:paraId="3553F7F9" w14:textId="77777777" w:rsidR="00221BB3" w:rsidRPr="00FD0076" w:rsidRDefault="00221BB3" w:rsidP="0026769E">
      <w:pPr>
        <w:suppressAutoHyphens/>
        <w:autoSpaceDN w:val="0"/>
        <w:jc w:val="both"/>
        <w:textAlignment w:val="baseline"/>
        <w:rPr>
          <w:spacing w:val="-2"/>
          <w:sz w:val="24"/>
          <w:szCs w:val="24"/>
        </w:rPr>
      </w:pPr>
    </w:p>
    <w:p w14:paraId="715CED9C" w14:textId="77777777" w:rsidR="0026769E" w:rsidRPr="005C1055" w:rsidRDefault="0026769E" w:rsidP="0026769E">
      <w:pPr>
        <w:suppressAutoHyphens/>
        <w:autoSpaceDN w:val="0"/>
        <w:jc w:val="center"/>
        <w:textAlignment w:val="baseline"/>
        <w:rPr>
          <w:rFonts w:ascii="Calibri" w:eastAsia="Calibri" w:hAnsi="Calibri"/>
          <w:b/>
          <w:bCs/>
          <w:sz w:val="22"/>
          <w:szCs w:val="22"/>
          <w:lang w:eastAsia="en-US"/>
        </w:rPr>
      </w:pPr>
      <w:r w:rsidRPr="005C1055">
        <w:rPr>
          <w:b/>
          <w:bCs/>
          <w:spacing w:val="-2"/>
          <w:sz w:val="24"/>
          <w:szCs w:val="24"/>
        </w:rPr>
        <w:t>§ 3. Całkowita wartość umowy</w:t>
      </w:r>
    </w:p>
    <w:p w14:paraId="151477EE" w14:textId="77777777" w:rsidR="0026769E" w:rsidRPr="00FD0076" w:rsidRDefault="0026769E" w:rsidP="0026769E">
      <w:pPr>
        <w:suppressAutoHyphens/>
        <w:autoSpaceDN w:val="0"/>
        <w:jc w:val="both"/>
        <w:textAlignment w:val="baseline"/>
        <w:rPr>
          <w:spacing w:val="-2"/>
          <w:sz w:val="24"/>
          <w:szCs w:val="24"/>
        </w:rPr>
      </w:pPr>
    </w:p>
    <w:p w14:paraId="5D36358F" w14:textId="6A319CCE" w:rsidR="005C1055" w:rsidRDefault="005C1055" w:rsidP="005C1055">
      <w:pPr>
        <w:suppressAutoHyphens/>
        <w:autoSpaceDN w:val="0"/>
        <w:jc w:val="both"/>
        <w:textAlignment w:val="baseline"/>
        <w:rPr>
          <w:color w:val="FF0000"/>
          <w:spacing w:val="-2"/>
          <w:sz w:val="24"/>
          <w:szCs w:val="24"/>
        </w:rPr>
      </w:pPr>
      <w:r w:rsidRPr="00AD129B">
        <w:rPr>
          <w:spacing w:val="-2"/>
          <w:sz w:val="24"/>
          <w:szCs w:val="24"/>
        </w:rPr>
        <w:t>ZAMAWIAJĄCY oświadcza, że kwota przeznaczona na realizację umowy nie przekroczy wysokości</w:t>
      </w:r>
      <w:r>
        <w:rPr>
          <w:spacing w:val="-2"/>
          <w:sz w:val="24"/>
          <w:szCs w:val="24"/>
        </w:rPr>
        <w:t xml:space="preserve">……………. zł netto, słownie …………………………………………. złotych netto tj. …………………….. </w:t>
      </w:r>
      <w:r w:rsidRPr="007C0659">
        <w:rPr>
          <w:spacing w:val="-2"/>
          <w:sz w:val="24"/>
          <w:szCs w:val="24"/>
        </w:rPr>
        <w:t>zł brutto</w:t>
      </w:r>
      <w:r>
        <w:rPr>
          <w:spacing w:val="-2"/>
          <w:sz w:val="24"/>
          <w:szCs w:val="24"/>
        </w:rPr>
        <w:t xml:space="preserve">, </w:t>
      </w:r>
      <w:r w:rsidRPr="00AD129B">
        <w:rPr>
          <w:spacing w:val="-2"/>
          <w:sz w:val="24"/>
          <w:szCs w:val="24"/>
        </w:rPr>
        <w:t xml:space="preserve">słownie: </w:t>
      </w:r>
      <w:r>
        <w:rPr>
          <w:spacing w:val="-2"/>
          <w:sz w:val="24"/>
          <w:szCs w:val="24"/>
        </w:rPr>
        <w:t xml:space="preserve">………………………………………….. złotych brutto. </w:t>
      </w:r>
      <w:r w:rsidRPr="00AD129B">
        <w:rPr>
          <w:spacing w:val="-2"/>
          <w:sz w:val="24"/>
          <w:szCs w:val="24"/>
        </w:rPr>
        <w:t xml:space="preserve">ZAMAWIAJĄCY zobowiązany jest do zapłaty </w:t>
      </w:r>
      <w:r>
        <w:rPr>
          <w:spacing w:val="-2"/>
          <w:sz w:val="24"/>
          <w:szCs w:val="24"/>
        </w:rPr>
        <w:t>WYKONAWCY</w:t>
      </w:r>
      <w:r w:rsidRPr="00AD129B">
        <w:rPr>
          <w:spacing w:val="-2"/>
          <w:sz w:val="24"/>
          <w:szCs w:val="24"/>
        </w:rPr>
        <w:t xml:space="preserve"> wynagrodzenia jedynie za zamówione przez siebie dostawy.</w:t>
      </w:r>
      <w:r w:rsidRPr="00AC2E08">
        <w:rPr>
          <w:color w:val="FF0000"/>
          <w:spacing w:val="-2"/>
          <w:sz w:val="24"/>
          <w:szCs w:val="24"/>
        </w:rPr>
        <w:t xml:space="preserve"> </w:t>
      </w:r>
    </w:p>
    <w:p w14:paraId="0C596A00" w14:textId="5D442956" w:rsidR="005C1055" w:rsidRDefault="005C1055" w:rsidP="005C1055">
      <w:pPr>
        <w:suppressAutoHyphens/>
        <w:autoSpaceDN w:val="0"/>
        <w:jc w:val="both"/>
        <w:textAlignment w:val="baseline"/>
        <w:rPr>
          <w:color w:val="FF0000"/>
          <w:spacing w:val="-2"/>
          <w:sz w:val="24"/>
          <w:szCs w:val="24"/>
        </w:rPr>
      </w:pPr>
    </w:p>
    <w:p w14:paraId="1AF2AFF2" w14:textId="77777777" w:rsidR="005C1055" w:rsidRPr="00394404" w:rsidRDefault="005C1055" w:rsidP="005C1055">
      <w:pPr>
        <w:suppressAutoHyphens/>
        <w:autoSpaceDN w:val="0"/>
        <w:jc w:val="both"/>
        <w:textAlignment w:val="baseline"/>
        <w:rPr>
          <w:spacing w:val="-2"/>
          <w:sz w:val="24"/>
          <w:szCs w:val="24"/>
        </w:rPr>
      </w:pPr>
    </w:p>
    <w:p w14:paraId="1BDEBC77" w14:textId="77777777" w:rsidR="0026769E" w:rsidRPr="005C1055" w:rsidRDefault="0026769E" w:rsidP="0026769E">
      <w:pPr>
        <w:keepNext/>
        <w:keepLines/>
        <w:suppressAutoHyphens/>
        <w:autoSpaceDN w:val="0"/>
        <w:jc w:val="center"/>
        <w:textAlignment w:val="baseline"/>
        <w:rPr>
          <w:rFonts w:ascii="Calibri" w:eastAsia="Calibri" w:hAnsi="Calibri"/>
          <w:b/>
          <w:sz w:val="22"/>
          <w:szCs w:val="22"/>
          <w:lang w:eastAsia="en-US"/>
        </w:rPr>
      </w:pPr>
      <w:r w:rsidRPr="005C1055">
        <w:rPr>
          <w:b/>
          <w:spacing w:val="-2"/>
          <w:sz w:val="24"/>
          <w:szCs w:val="24"/>
        </w:rPr>
        <w:lastRenderedPageBreak/>
        <w:t>§ 4. Upoważnieni przedstawiciele</w:t>
      </w:r>
    </w:p>
    <w:p w14:paraId="4AF0E198" w14:textId="77777777" w:rsidR="0026769E" w:rsidRPr="00FD0076" w:rsidRDefault="0026769E" w:rsidP="0026769E">
      <w:pPr>
        <w:suppressAutoHyphens/>
        <w:autoSpaceDN w:val="0"/>
        <w:jc w:val="both"/>
        <w:textAlignment w:val="baseline"/>
        <w:rPr>
          <w:spacing w:val="-2"/>
        </w:rPr>
      </w:pPr>
    </w:p>
    <w:p w14:paraId="160B5F2F" w14:textId="278CD623" w:rsidR="0026769E" w:rsidRPr="00FD0076" w:rsidRDefault="0026769E" w:rsidP="0026769E">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sidR="005C1055">
        <w:rPr>
          <w:spacing w:val="-2"/>
          <w:sz w:val="24"/>
          <w:szCs w:val="24"/>
        </w:rPr>
        <w:br/>
      </w:r>
      <w:r w:rsidRPr="00FD0076">
        <w:rPr>
          <w:spacing w:val="-2"/>
          <w:sz w:val="24"/>
          <w:szCs w:val="24"/>
        </w:rPr>
        <w:t>w zakresie wyznaczonym przez § 1 tej umowy.</w:t>
      </w:r>
    </w:p>
    <w:p w14:paraId="4D4F552E" w14:textId="77777777" w:rsidR="0026769E" w:rsidRPr="00FD0076" w:rsidRDefault="0026769E" w:rsidP="0026769E">
      <w:pPr>
        <w:suppressAutoHyphens/>
        <w:autoSpaceDN w:val="0"/>
        <w:jc w:val="both"/>
        <w:textAlignment w:val="baseline"/>
        <w:rPr>
          <w:spacing w:val="-2"/>
          <w:sz w:val="24"/>
          <w:szCs w:val="24"/>
        </w:rPr>
      </w:pPr>
      <w:r w:rsidRPr="00FD0076">
        <w:rPr>
          <w:spacing w:val="-2"/>
          <w:sz w:val="24"/>
          <w:szCs w:val="24"/>
        </w:rPr>
        <w:t xml:space="preserve">Przedstawicielem ZAMAWIAJĄCEGO będzie </w:t>
      </w:r>
      <w:r>
        <w:rPr>
          <w:spacing w:val="-2"/>
          <w:sz w:val="24"/>
          <w:szCs w:val="24"/>
        </w:rPr>
        <w:t>………………………</w:t>
      </w:r>
      <w:r w:rsidRPr="00FD0076">
        <w:rPr>
          <w:spacing w:val="-2"/>
          <w:sz w:val="24"/>
          <w:szCs w:val="24"/>
        </w:rPr>
        <w:t>.</w:t>
      </w:r>
    </w:p>
    <w:p w14:paraId="7783AE02" w14:textId="77777777" w:rsidR="0026769E" w:rsidRPr="00FD0076" w:rsidRDefault="0026769E" w:rsidP="0026769E">
      <w:pPr>
        <w:suppressAutoHyphens/>
        <w:autoSpaceDN w:val="0"/>
        <w:jc w:val="both"/>
        <w:textAlignment w:val="baseline"/>
        <w:rPr>
          <w:spacing w:val="-2"/>
          <w:sz w:val="24"/>
          <w:szCs w:val="24"/>
        </w:rPr>
      </w:pPr>
      <w:r w:rsidRPr="00FD0076">
        <w:rPr>
          <w:spacing w:val="-2"/>
          <w:sz w:val="24"/>
          <w:szCs w:val="24"/>
        </w:rPr>
        <w:t xml:space="preserve">Przedstawicielem </w:t>
      </w:r>
      <w:r>
        <w:rPr>
          <w:spacing w:val="-2"/>
          <w:sz w:val="24"/>
          <w:szCs w:val="24"/>
        </w:rPr>
        <w:t>WYKONAWCY</w:t>
      </w:r>
      <w:r w:rsidRPr="00FD0076">
        <w:rPr>
          <w:spacing w:val="-2"/>
          <w:sz w:val="24"/>
          <w:szCs w:val="24"/>
        </w:rPr>
        <w:t xml:space="preserve"> będzie ………………………..</w:t>
      </w:r>
    </w:p>
    <w:p w14:paraId="11B77CF0" w14:textId="77777777" w:rsidR="0026769E" w:rsidRPr="00FD0076" w:rsidRDefault="0026769E" w:rsidP="0026769E">
      <w:pPr>
        <w:suppressAutoHyphens/>
        <w:autoSpaceDN w:val="0"/>
        <w:jc w:val="both"/>
        <w:textAlignment w:val="baseline"/>
        <w:rPr>
          <w:spacing w:val="-2"/>
          <w:sz w:val="24"/>
          <w:szCs w:val="24"/>
        </w:rPr>
      </w:pPr>
    </w:p>
    <w:p w14:paraId="4740C08E" w14:textId="77777777" w:rsidR="0026769E" w:rsidRPr="005C1055" w:rsidRDefault="0026769E" w:rsidP="0026769E">
      <w:pPr>
        <w:suppressAutoHyphens/>
        <w:autoSpaceDN w:val="0"/>
        <w:jc w:val="center"/>
        <w:textAlignment w:val="baseline"/>
        <w:rPr>
          <w:rFonts w:ascii="Calibri" w:eastAsia="Calibri" w:hAnsi="Calibri"/>
          <w:b/>
          <w:bCs/>
          <w:sz w:val="22"/>
          <w:szCs w:val="22"/>
          <w:lang w:eastAsia="en-US"/>
        </w:rPr>
      </w:pPr>
      <w:r w:rsidRPr="005C1055">
        <w:rPr>
          <w:b/>
          <w:bCs/>
          <w:spacing w:val="-2"/>
          <w:sz w:val="24"/>
          <w:szCs w:val="24"/>
        </w:rPr>
        <w:t>§ 5. Warunki płatności</w:t>
      </w:r>
    </w:p>
    <w:p w14:paraId="1A27D85C" w14:textId="77777777" w:rsidR="0026769E" w:rsidRPr="00FD0076" w:rsidRDefault="0026769E" w:rsidP="0026769E">
      <w:pPr>
        <w:suppressAutoHyphens/>
        <w:autoSpaceDN w:val="0"/>
        <w:jc w:val="both"/>
        <w:textAlignment w:val="baseline"/>
        <w:rPr>
          <w:spacing w:val="-2"/>
          <w:sz w:val="24"/>
          <w:szCs w:val="24"/>
        </w:rPr>
      </w:pPr>
    </w:p>
    <w:p w14:paraId="4F0277D9" w14:textId="77777777" w:rsidR="005C1055" w:rsidRPr="005B6CD8" w:rsidRDefault="005C1055" w:rsidP="005C105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029CF7B1" w14:textId="77777777" w:rsidR="0026769E" w:rsidRDefault="0026769E" w:rsidP="0026769E">
      <w:pPr>
        <w:suppressAutoHyphens/>
        <w:autoSpaceDN w:val="0"/>
        <w:jc w:val="center"/>
        <w:textAlignment w:val="baseline"/>
        <w:rPr>
          <w:spacing w:val="-2"/>
          <w:sz w:val="24"/>
          <w:szCs w:val="24"/>
        </w:rPr>
      </w:pPr>
    </w:p>
    <w:p w14:paraId="49E776A2" w14:textId="77777777" w:rsidR="005C1055" w:rsidRPr="00394404" w:rsidRDefault="005C1055" w:rsidP="005C1055">
      <w:pPr>
        <w:suppressAutoHyphens/>
        <w:autoSpaceDN w:val="0"/>
        <w:jc w:val="center"/>
        <w:textAlignment w:val="baseline"/>
        <w:rPr>
          <w:b/>
          <w:spacing w:val="-2"/>
          <w:sz w:val="24"/>
          <w:szCs w:val="24"/>
        </w:rPr>
      </w:pPr>
      <w:r w:rsidRPr="00394404">
        <w:rPr>
          <w:b/>
          <w:spacing w:val="-2"/>
          <w:sz w:val="24"/>
          <w:szCs w:val="24"/>
        </w:rPr>
        <w:t>§ 6. Zmiany postanowień umowy</w:t>
      </w:r>
    </w:p>
    <w:p w14:paraId="4FBEF7B9" w14:textId="77777777" w:rsidR="005C1055" w:rsidRPr="00394404" w:rsidRDefault="005C1055" w:rsidP="005C1055">
      <w:pPr>
        <w:suppressAutoHyphens/>
        <w:autoSpaceDN w:val="0"/>
        <w:jc w:val="center"/>
        <w:textAlignment w:val="baseline"/>
        <w:rPr>
          <w:b/>
          <w:spacing w:val="-2"/>
          <w:sz w:val="24"/>
          <w:szCs w:val="24"/>
        </w:rPr>
      </w:pPr>
    </w:p>
    <w:p w14:paraId="6C3249FF" w14:textId="77777777" w:rsidR="005C1055" w:rsidRPr="00394404" w:rsidRDefault="005C1055" w:rsidP="005C1055">
      <w:pPr>
        <w:suppressAutoHyphens/>
        <w:autoSpaceDN w:val="0"/>
        <w:jc w:val="both"/>
        <w:textAlignment w:val="baseline"/>
        <w:rPr>
          <w:spacing w:val="-2"/>
          <w:sz w:val="24"/>
          <w:szCs w:val="24"/>
        </w:rPr>
      </w:pPr>
      <w:r w:rsidRPr="00394404">
        <w:rPr>
          <w:spacing w:val="-2"/>
          <w:sz w:val="24"/>
          <w:szCs w:val="24"/>
        </w:rPr>
        <w:t>1. Zmiana postanowień niniejszej Umowy może nastąpić za zgodą stron wyrażoną na piśmie w formie aneksu do Umowy pod rygorem nieważności w okolicznościach wskazanych w art. 455</w:t>
      </w:r>
      <w:r>
        <w:rPr>
          <w:spacing w:val="-2"/>
          <w:sz w:val="24"/>
          <w:szCs w:val="24"/>
        </w:rPr>
        <w:t xml:space="preserve"> </w:t>
      </w:r>
      <w:r w:rsidRPr="00394404">
        <w:rPr>
          <w:spacing w:val="-2"/>
          <w:sz w:val="24"/>
          <w:szCs w:val="24"/>
        </w:rPr>
        <w:t xml:space="preserve">ustawy </w:t>
      </w:r>
      <w:proofErr w:type="spellStart"/>
      <w:r w:rsidRPr="00394404">
        <w:rPr>
          <w:spacing w:val="-2"/>
          <w:sz w:val="24"/>
          <w:szCs w:val="24"/>
        </w:rPr>
        <w:t>Pzp</w:t>
      </w:r>
      <w:proofErr w:type="spellEnd"/>
      <w:r w:rsidRPr="00394404">
        <w:rPr>
          <w:spacing w:val="-2"/>
          <w:sz w:val="24"/>
          <w:szCs w:val="24"/>
        </w:rPr>
        <w:t>.</w:t>
      </w:r>
    </w:p>
    <w:p w14:paraId="604DBB03" w14:textId="77777777" w:rsidR="005C1055" w:rsidRPr="00394404" w:rsidRDefault="005C1055" w:rsidP="005C1055">
      <w:pPr>
        <w:suppressAutoHyphens/>
        <w:autoSpaceDN w:val="0"/>
        <w:jc w:val="both"/>
        <w:textAlignment w:val="baseline"/>
        <w:rPr>
          <w:spacing w:val="-2"/>
          <w:sz w:val="24"/>
          <w:szCs w:val="24"/>
        </w:rPr>
      </w:pPr>
      <w:r w:rsidRPr="00394404">
        <w:rPr>
          <w:spacing w:val="-2"/>
          <w:sz w:val="24"/>
          <w:szCs w:val="24"/>
        </w:rPr>
        <w:t xml:space="preserve">2. ZAMAWIAJĄCY przewiduje zgodnie z art. 455 ustawy </w:t>
      </w:r>
      <w:proofErr w:type="spellStart"/>
      <w:r w:rsidRPr="00394404">
        <w:rPr>
          <w:spacing w:val="-2"/>
          <w:sz w:val="24"/>
          <w:szCs w:val="24"/>
        </w:rPr>
        <w:t>Pzp</w:t>
      </w:r>
      <w:proofErr w:type="spellEnd"/>
      <w:r w:rsidRPr="00394404">
        <w:rPr>
          <w:spacing w:val="-2"/>
          <w:sz w:val="24"/>
          <w:szCs w:val="24"/>
        </w:rPr>
        <w:t xml:space="preserve"> możliwość zmiany postanowień</w:t>
      </w:r>
    </w:p>
    <w:p w14:paraId="210C5A34" w14:textId="77777777" w:rsidR="005C1055" w:rsidRPr="00394404" w:rsidRDefault="005C1055" w:rsidP="005C1055">
      <w:pPr>
        <w:suppressAutoHyphens/>
        <w:autoSpaceDN w:val="0"/>
        <w:jc w:val="both"/>
        <w:textAlignment w:val="baseline"/>
        <w:rPr>
          <w:spacing w:val="-2"/>
          <w:sz w:val="24"/>
          <w:szCs w:val="24"/>
        </w:rPr>
      </w:pPr>
      <w:r w:rsidRPr="00394404">
        <w:rPr>
          <w:spacing w:val="-2"/>
          <w:sz w:val="24"/>
          <w:szCs w:val="24"/>
        </w:rPr>
        <w:t xml:space="preserve">Umowy w stosunku do treści oferty, na podstawie której dokonano wyboru WYKONAWCY </w:t>
      </w:r>
      <w:r w:rsidRPr="00394404">
        <w:rPr>
          <w:spacing w:val="-2"/>
          <w:sz w:val="24"/>
          <w:szCs w:val="24"/>
        </w:rPr>
        <w:br/>
        <w:t>i określa następujący zakres, charakter oraz warunki zmiany postanowień umowy w stosunku do treści oferty, na podstawie której dokonano wyboru WYKONAWCY:</w:t>
      </w:r>
    </w:p>
    <w:p w14:paraId="71ED36E2" w14:textId="77777777" w:rsidR="005C1055" w:rsidRPr="00394404" w:rsidRDefault="005C1055" w:rsidP="005C1055">
      <w:pPr>
        <w:pStyle w:val="Akapitzlist"/>
        <w:numPr>
          <w:ilvl w:val="0"/>
          <w:numId w:val="29"/>
        </w:numPr>
        <w:suppressAutoHyphens/>
        <w:autoSpaceDN w:val="0"/>
        <w:ind w:left="426" w:hanging="284"/>
        <w:jc w:val="both"/>
        <w:textAlignment w:val="baseline"/>
        <w:rPr>
          <w:spacing w:val="-2"/>
          <w:sz w:val="24"/>
          <w:szCs w:val="24"/>
        </w:rPr>
      </w:pPr>
      <w:r w:rsidRPr="00394404">
        <w:rPr>
          <w:spacing w:val="-2"/>
          <w:sz w:val="24"/>
          <w:szCs w:val="24"/>
        </w:rPr>
        <w:t xml:space="preserve">na wniosek pisemny ZAMAWIAJĄCEGO dopuszcza się zmiany w ilościach poszczególnych </w:t>
      </w:r>
      <w:r>
        <w:rPr>
          <w:spacing w:val="-2"/>
          <w:sz w:val="24"/>
          <w:szCs w:val="24"/>
        </w:rPr>
        <w:t xml:space="preserve">ręczników papierowych i  papierów toaletowych </w:t>
      </w:r>
      <w:r w:rsidRPr="00394404">
        <w:rPr>
          <w:spacing w:val="-2"/>
          <w:sz w:val="24"/>
          <w:szCs w:val="24"/>
        </w:rPr>
        <w:t>będących przedmiotem umowy, przy zachowaniu następujących warunków:</w:t>
      </w:r>
    </w:p>
    <w:p w14:paraId="345F6C92" w14:textId="77777777" w:rsidR="005C1055" w:rsidRPr="00394404" w:rsidRDefault="005C1055" w:rsidP="005C1055">
      <w:pPr>
        <w:pStyle w:val="Akapitzlist"/>
        <w:numPr>
          <w:ilvl w:val="0"/>
          <w:numId w:val="34"/>
        </w:numPr>
        <w:suppressAutoHyphens/>
        <w:autoSpaceDN w:val="0"/>
        <w:jc w:val="both"/>
        <w:textAlignment w:val="baseline"/>
        <w:rPr>
          <w:spacing w:val="-2"/>
          <w:sz w:val="24"/>
          <w:szCs w:val="24"/>
        </w:rPr>
      </w:pPr>
      <w:r w:rsidRPr="00394404">
        <w:rPr>
          <w:spacing w:val="-2"/>
          <w:sz w:val="24"/>
          <w:szCs w:val="24"/>
        </w:rPr>
        <w:t>zmiana wynika z potrzeb, których nie można było przewidzieć w chwili zawarcia umowy,</w:t>
      </w:r>
    </w:p>
    <w:p w14:paraId="4BD4E93E" w14:textId="77777777" w:rsidR="005C1055" w:rsidRPr="00394404" w:rsidRDefault="005C1055" w:rsidP="005C1055">
      <w:pPr>
        <w:pStyle w:val="Akapitzlist"/>
        <w:numPr>
          <w:ilvl w:val="0"/>
          <w:numId w:val="34"/>
        </w:numPr>
        <w:suppressAutoHyphens/>
        <w:autoSpaceDN w:val="0"/>
        <w:jc w:val="both"/>
        <w:textAlignment w:val="baseline"/>
        <w:rPr>
          <w:spacing w:val="-2"/>
          <w:sz w:val="24"/>
          <w:szCs w:val="24"/>
        </w:rPr>
      </w:pPr>
      <w:r w:rsidRPr="00394404">
        <w:rPr>
          <w:spacing w:val="-2"/>
          <w:sz w:val="24"/>
          <w:szCs w:val="24"/>
        </w:rPr>
        <w:t>zmiana nie powoduje przekroczenia maksymalnej wartości umowy.</w:t>
      </w:r>
    </w:p>
    <w:p w14:paraId="4204BEF3" w14:textId="77777777" w:rsidR="005C1055" w:rsidRPr="00394404" w:rsidRDefault="005C1055" w:rsidP="005C1055">
      <w:pPr>
        <w:pStyle w:val="Akapitzlist"/>
        <w:numPr>
          <w:ilvl w:val="0"/>
          <w:numId w:val="29"/>
        </w:numPr>
        <w:suppressAutoHyphens/>
        <w:autoSpaceDN w:val="0"/>
        <w:ind w:left="426" w:hanging="284"/>
        <w:jc w:val="both"/>
        <w:textAlignment w:val="baseline"/>
        <w:rPr>
          <w:spacing w:val="-2"/>
          <w:sz w:val="24"/>
          <w:szCs w:val="24"/>
        </w:rPr>
      </w:pPr>
      <w:r w:rsidRPr="00394404">
        <w:rPr>
          <w:spacing w:val="-2"/>
          <w:sz w:val="24"/>
          <w:szCs w:val="24"/>
        </w:rPr>
        <w:t>na pisemny wniosek WYKONAWCY (zaakceptowany przez ZAMAWIAJĄCEGO) dopuszcza się zmiany w rodzaju poszczególnych</w:t>
      </w:r>
      <w:r w:rsidRPr="004046BC">
        <w:rPr>
          <w:spacing w:val="-2"/>
          <w:sz w:val="24"/>
          <w:szCs w:val="24"/>
        </w:rPr>
        <w:t xml:space="preserve"> </w:t>
      </w:r>
      <w:r>
        <w:rPr>
          <w:spacing w:val="-2"/>
          <w:sz w:val="24"/>
          <w:szCs w:val="24"/>
        </w:rPr>
        <w:t>ręczników papierowych i  papierów toaletowych</w:t>
      </w:r>
      <w:r w:rsidRPr="00394404">
        <w:rPr>
          <w:spacing w:val="-2"/>
          <w:sz w:val="24"/>
          <w:szCs w:val="24"/>
        </w:rPr>
        <w:t>, przy zachowaniu następujących warunków:</w:t>
      </w:r>
    </w:p>
    <w:p w14:paraId="4B1E386F" w14:textId="77777777" w:rsidR="005C1055" w:rsidRPr="00394404" w:rsidRDefault="005C1055" w:rsidP="005C1055">
      <w:pPr>
        <w:pStyle w:val="Akapitzlist"/>
        <w:numPr>
          <w:ilvl w:val="0"/>
          <w:numId w:val="35"/>
        </w:numPr>
        <w:suppressAutoHyphens/>
        <w:autoSpaceDN w:val="0"/>
        <w:jc w:val="both"/>
        <w:textAlignment w:val="baseline"/>
        <w:rPr>
          <w:spacing w:val="-2"/>
          <w:sz w:val="24"/>
          <w:szCs w:val="24"/>
        </w:rPr>
      </w:pPr>
      <w:r w:rsidRPr="00394404">
        <w:rPr>
          <w:spacing w:val="-2"/>
          <w:sz w:val="24"/>
          <w:szCs w:val="24"/>
        </w:rPr>
        <w:t>zmiana wynika ze zmian w konfekcjonowaniu dostarczanych artykułów przez producenta, których nie można było przewidzieć w chwili zawarcia umowy,</w:t>
      </w:r>
    </w:p>
    <w:p w14:paraId="6167D117" w14:textId="77777777" w:rsidR="005C1055" w:rsidRPr="00394404" w:rsidRDefault="005C1055" w:rsidP="005C1055">
      <w:pPr>
        <w:pStyle w:val="Akapitzlist"/>
        <w:numPr>
          <w:ilvl w:val="0"/>
          <w:numId w:val="35"/>
        </w:numPr>
        <w:suppressAutoHyphens/>
        <w:autoSpaceDN w:val="0"/>
        <w:jc w:val="both"/>
        <w:textAlignment w:val="baseline"/>
        <w:rPr>
          <w:spacing w:val="-2"/>
          <w:sz w:val="24"/>
          <w:szCs w:val="24"/>
        </w:rPr>
      </w:pPr>
      <w:r w:rsidRPr="00394404">
        <w:rPr>
          <w:spacing w:val="-2"/>
          <w:sz w:val="24"/>
          <w:szCs w:val="24"/>
        </w:rPr>
        <w:t>oferowane artykuły wycofano ze sprzedaży, a proponowane zamienniki mają cechy nie gorsze niż poprzednie,</w:t>
      </w:r>
    </w:p>
    <w:p w14:paraId="66CD463B" w14:textId="77777777" w:rsidR="005C1055" w:rsidRPr="00394404" w:rsidRDefault="005C1055" w:rsidP="005C1055">
      <w:pPr>
        <w:pStyle w:val="Akapitzlist"/>
        <w:numPr>
          <w:ilvl w:val="0"/>
          <w:numId w:val="35"/>
        </w:numPr>
        <w:suppressAutoHyphens/>
        <w:autoSpaceDN w:val="0"/>
        <w:jc w:val="both"/>
        <w:textAlignment w:val="baseline"/>
        <w:rPr>
          <w:spacing w:val="-2"/>
          <w:sz w:val="24"/>
          <w:szCs w:val="24"/>
        </w:rPr>
      </w:pPr>
      <w:r w:rsidRPr="00394404">
        <w:rPr>
          <w:spacing w:val="-2"/>
          <w:sz w:val="24"/>
          <w:szCs w:val="24"/>
        </w:rPr>
        <w:t>zmiana nie powoduje przekroczenia maksymalnej wartości umowy.</w:t>
      </w:r>
    </w:p>
    <w:p w14:paraId="6C0C2E55" w14:textId="77777777" w:rsidR="005C1055" w:rsidRPr="00394404" w:rsidRDefault="005C1055" w:rsidP="005C1055">
      <w:pPr>
        <w:pStyle w:val="Akapitzlist"/>
        <w:numPr>
          <w:ilvl w:val="0"/>
          <w:numId w:val="29"/>
        </w:numPr>
        <w:suppressAutoHyphens/>
        <w:autoSpaceDN w:val="0"/>
        <w:ind w:left="426" w:hanging="284"/>
        <w:jc w:val="both"/>
        <w:textAlignment w:val="baseline"/>
        <w:rPr>
          <w:spacing w:val="-2"/>
          <w:sz w:val="24"/>
          <w:szCs w:val="24"/>
        </w:rPr>
      </w:pPr>
      <w:r w:rsidRPr="00394404">
        <w:rPr>
          <w:spacing w:val="-2"/>
          <w:sz w:val="24"/>
          <w:szCs w:val="24"/>
        </w:rPr>
        <w:t>W przypadku urzędowej zmiany wysokości podatku od towarów i usług (VAT) na pisemny wniosek zainteresowanej strony, dopuszcza się wprowadzenie nowej stawki dla artykułów, których ta zmiana dotyczy.</w:t>
      </w:r>
    </w:p>
    <w:p w14:paraId="2A5A581C" w14:textId="77777777" w:rsidR="005C1055" w:rsidRPr="00394404" w:rsidRDefault="005C1055" w:rsidP="005C1055">
      <w:pPr>
        <w:pStyle w:val="Akapitzlist"/>
        <w:numPr>
          <w:ilvl w:val="0"/>
          <w:numId w:val="29"/>
        </w:numPr>
        <w:suppressAutoHyphens/>
        <w:autoSpaceDN w:val="0"/>
        <w:ind w:left="426" w:hanging="284"/>
        <w:jc w:val="both"/>
        <w:textAlignment w:val="baseline"/>
        <w:rPr>
          <w:spacing w:val="-2"/>
          <w:sz w:val="24"/>
          <w:szCs w:val="24"/>
        </w:rPr>
      </w:pPr>
      <w:r w:rsidRPr="00394404">
        <w:rPr>
          <w:spacing w:val="-2"/>
          <w:sz w:val="24"/>
          <w:szCs w:val="24"/>
        </w:rPr>
        <w:t>Dopuszcza się waloryzację jednostkowych cen netto poszczególnych grup asortymentowych według wskaźnika cen towarów i usług konsumpcyjnych ogółem opublikowanego przez Główny Urząd Statystyczny w Biuletynie Statystycznym GUS w danym miesiącu. Waloryzacja o której mowa wyżej jest dopuszczalna w razie spełnienia łącznie następujących warunków:</w:t>
      </w:r>
    </w:p>
    <w:p w14:paraId="66F2ECEE" w14:textId="77777777" w:rsidR="005C1055" w:rsidRPr="00394404" w:rsidRDefault="005C1055" w:rsidP="005C1055">
      <w:pPr>
        <w:pStyle w:val="Akapitzlist"/>
        <w:numPr>
          <w:ilvl w:val="0"/>
          <w:numId w:val="30"/>
        </w:numPr>
        <w:suppressAutoHyphens/>
        <w:autoSpaceDN w:val="0"/>
        <w:jc w:val="both"/>
        <w:textAlignment w:val="baseline"/>
        <w:rPr>
          <w:spacing w:val="-2"/>
          <w:sz w:val="24"/>
          <w:szCs w:val="24"/>
        </w:rPr>
      </w:pPr>
      <w:r w:rsidRPr="00394404">
        <w:rPr>
          <w:spacing w:val="-2"/>
          <w:sz w:val="24"/>
          <w:szCs w:val="24"/>
        </w:rPr>
        <w:t>złożenia pisemnego wniosku przez zainteresowaną stronę, przy czym każda ze stron ma prawo do dwukrotnej waloryzacji na swoją korzyść,</w:t>
      </w:r>
    </w:p>
    <w:p w14:paraId="10786099" w14:textId="77777777" w:rsidR="005C1055" w:rsidRPr="00394404" w:rsidRDefault="005C1055" w:rsidP="005C1055">
      <w:pPr>
        <w:pStyle w:val="Akapitzlist"/>
        <w:numPr>
          <w:ilvl w:val="0"/>
          <w:numId w:val="30"/>
        </w:numPr>
        <w:suppressAutoHyphens/>
        <w:autoSpaceDN w:val="0"/>
        <w:jc w:val="both"/>
        <w:textAlignment w:val="baseline"/>
        <w:rPr>
          <w:spacing w:val="-2"/>
          <w:sz w:val="24"/>
          <w:szCs w:val="24"/>
        </w:rPr>
      </w:pPr>
      <w:r w:rsidRPr="00394404">
        <w:rPr>
          <w:spacing w:val="-2"/>
          <w:sz w:val="24"/>
          <w:szCs w:val="24"/>
        </w:rPr>
        <w:t>upływu trzech miesięcy od rozpoczęcia realizacji umowy, albo od poprzedniego wniosku tej strony - jeżeli jest to druga waloryzacja,</w:t>
      </w:r>
    </w:p>
    <w:p w14:paraId="751E83E7" w14:textId="77777777" w:rsidR="005C1055" w:rsidRPr="00394404" w:rsidRDefault="005C1055" w:rsidP="005C1055">
      <w:pPr>
        <w:pStyle w:val="Akapitzlist"/>
        <w:numPr>
          <w:ilvl w:val="0"/>
          <w:numId w:val="29"/>
        </w:numPr>
        <w:suppressAutoHyphens/>
        <w:autoSpaceDN w:val="0"/>
        <w:ind w:left="426" w:hanging="284"/>
        <w:jc w:val="both"/>
        <w:textAlignment w:val="baseline"/>
        <w:rPr>
          <w:spacing w:val="-2"/>
          <w:sz w:val="24"/>
          <w:szCs w:val="24"/>
        </w:rPr>
      </w:pPr>
      <w:r w:rsidRPr="00394404">
        <w:rPr>
          <w:spacing w:val="-2"/>
          <w:sz w:val="24"/>
          <w:szCs w:val="24"/>
        </w:rPr>
        <w:t>waloryzacja, o której mowa w pkt. 4 przeprowadzana będzie w następujący sposób:</w:t>
      </w:r>
    </w:p>
    <w:p w14:paraId="2EB72935" w14:textId="77777777" w:rsidR="005C1055" w:rsidRPr="00394404" w:rsidRDefault="005C1055" w:rsidP="005C1055">
      <w:pPr>
        <w:pStyle w:val="Akapitzlist"/>
        <w:numPr>
          <w:ilvl w:val="0"/>
          <w:numId w:val="31"/>
        </w:numPr>
        <w:suppressAutoHyphens/>
        <w:autoSpaceDN w:val="0"/>
        <w:jc w:val="both"/>
        <w:textAlignment w:val="baseline"/>
        <w:rPr>
          <w:spacing w:val="-2"/>
          <w:sz w:val="24"/>
          <w:szCs w:val="24"/>
        </w:rPr>
      </w:pPr>
      <w:r w:rsidRPr="00394404">
        <w:rPr>
          <w:spacing w:val="-2"/>
          <w:sz w:val="24"/>
          <w:szCs w:val="24"/>
        </w:rPr>
        <w:t>poprzez zastosowanie wskaźnika GUS o którym w pkt. 4 na dzień złożenia wniosku,</w:t>
      </w:r>
    </w:p>
    <w:p w14:paraId="43B4AC7F" w14:textId="77777777" w:rsidR="005C1055" w:rsidRPr="00394404" w:rsidRDefault="005C1055" w:rsidP="005C1055">
      <w:pPr>
        <w:pStyle w:val="Akapitzlist"/>
        <w:numPr>
          <w:ilvl w:val="0"/>
          <w:numId w:val="31"/>
        </w:numPr>
        <w:suppressAutoHyphens/>
        <w:autoSpaceDN w:val="0"/>
        <w:jc w:val="both"/>
        <w:textAlignment w:val="baseline"/>
        <w:rPr>
          <w:spacing w:val="-2"/>
          <w:sz w:val="24"/>
          <w:szCs w:val="24"/>
        </w:rPr>
      </w:pPr>
      <w:r w:rsidRPr="00394404">
        <w:rPr>
          <w:spacing w:val="-2"/>
          <w:sz w:val="24"/>
          <w:szCs w:val="24"/>
        </w:rPr>
        <w:t>przy pierwszej i kolejnej waloryzacji - w odniesieniu do cen z dnia złożenia wniosku.</w:t>
      </w:r>
    </w:p>
    <w:p w14:paraId="054A609A" w14:textId="77777777" w:rsidR="005C1055" w:rsidRPr="00394404" w:rsidRDefault="005C1055" w:rsidP="005C1055">
      <w:pPr>
        <w:suppressAutoHyphens/>
        <w:autoSpaceDN w:val="0"/>
        <w:jc w:val="both"/>
        <w:textAlignment w:val="baseline"/>
        <w:rPr>
          <w:spacing w:val="-2"/>
          <w:sz w:val="24"/>
          <w:szCs w:val="24"/>
        </w:rPr>
      </w:pPr>
      <w:r w:rsidRPr="00394404">
        <w:rPr>
          <w:spacing w:val="-2"/>
          <w:sz w:val="24"/>
          <w:szCs w:val="24"/>
        </w:rPr>
        <w:t>3. Zmiany umowy mogą nastąpić również w następujących okolicznościach:</w:t>
      </w:r>
    </w:p>
    <w:p w14:paraId="1168ACF8" w14:textId="77777777" w:rsidR="005C1055" w:rsidRPr="00394404" w:rsidRDefault="005C1055" w:rsidP="005C1055">
      <w:pPr>
        <w:pStyle w:val="Akapitzlist"/>
        <w:numPr>
          <w:ilvl w:val="0"/>
          <w:numId w:val="32"/>
        </w:numPr>
        <w:suppressAutoHyphens/>
        <w:autoSpaceDN w:val="0"/>
        <w:ind w:left="426" w:hanging="284"/>
        <w:jc w:val="both"/>
        <w:textAlignment w:val="baseline"/>
        <w:rPr>
          <w:spacing w:val="-2"/>
          <w:sz w:val="24"/>
          <w:szCs w:val="24"/>
        </w:rPr>
      </w:pPr>
      <w:r w:rsidRPr="00394404">
        <w:rPr>
          <w:spacing w:val="-2"/>
          <w:sz w:val="24"/>
          <w:szCs w:val="24"/>
        </w:rPr>
        <w:t>zaistnienia, po zawarciu umowy, przypadku siły wyższej, przez którą należy rozumieć zdarzenia zewnętrzne wobec łączącej strony więzi prawnej:</w:t>
      </w:r>
    </w:p>
    <w:p w14:paraId="77C06255" w14:textId="77777777" w:rsidR="005C1055" w:rsidRPr="00394404" w:rsidRDefault="005C1055" w:rsidP="005C1055">
      <w:pPr>
        <w:pStyle w:val="Akapitzlist"/>
        <w:numPr>
          <w:ilvl w:val="0"/>
          <w:numId w:val="33"/>
        </w:numPr>
        <w:suppressAutoHyphens/>
        <w:autoSpaceDN w:val="0"/>
        <w:ind w:left="426" w:hanging="66"/>
        <w:jc w:val="both"/>
        <w:textAlignment w:val="baseline"/>
        <w:rPr>
          <w:spacing w:val="-2"/>
          <w:sz w:val="24"/>
          <w:szCs w:val="24"/>
        </w:rPr>
      </w:pPr>
      <w:r w:rsidRPr="00394404">
        <w:rPr>
          <w:spacing w:val="-2"/>
          <w:sz w:val="24"/>
          <w:szCs w:val="24"/>
        </w:rPr>
        <w:t>charakterze zależnym od stron,</w:t>
      </w:r>
    </w:p>
    <w:p w14:paraId="2A895895" w14:textId="77777777" w:rsidR="005C1055" w:rsidRPr="00394404" w:rsidRDefault="005C1055" w:rsidP="005C1055">
      <w:pPr>
        <w:pStyle w:val="Akapitzlist"/>
        <w:numPr>
          <w:ilvl w:val="0"/>
          <w:numId w:val="33"/>
        </w:numPr>
        <w:suppressAutoHyphens/>
        <w:autoSpaceDN w:val="0"/>
        <w:jc w:val="both"/>
        <w:textAlignment w:val="baseline"/>
        <w:rPr>
          <w:spacing w:val="-2"/>
          <w:sz w:val="24"/>
          <w:szCs w:val="24"/>
        </w:rPr>
      </w:pPr>
      <w:r w:rsidRPr="00394404">
        <w:rPr>
          <w:spacing w:val="-2"/>
          <w:sz w:val="24"/>
          <w:szCs w:val="24"/>
        </w:rPr>
        <w:lastRenderedPageBreak/>
        <w:t>którego strony nie mogły przewidzieć przed zawarciem umowy,</w:t>
      </w:r>
    </w:p>
    <w:p w14:paraId="72180FC9" w14:textId="77777777" w:rsidR="005C1055" w:rsidRPr="00394404" w:rsidRDefault="005C1055" w:rsidP="005C1055">
      <w:pPr>
        <w:pStyle w:val="Akapitzlist"/>
        <w:numPr>
          <w:ilvl w:val="0"/>
          <w:numId w:val="33"/>
        </w:numPr>
        <w:suppressAutoHyphens/>
        <w:autoSpaceDN w:val="0"/>
        <w:jc w:val="both"/>
        <w:textAlignment w:val="baseline"/>
        <w:rPr>
          <w:spacing w:val="-2"/>
          <w:sz w:val="24"/>
          <w:szCs w:val="24"/>
        </w:rPr>
      </w:pPr>
      <w:r w:rsidRPr="00394404">
        <w:rPr>
          <w:spacing w:val="-2"/>
          <w:sz w:val="24"/>
          <w:szCs w:val="24"/>
        </w:rPr>
        <w:t>którego nie można uniknąć, ani któremu strony nie mogły zapobiec przy zachowaniu należytej staranności, której nie można przypisać drugiej stronie,</w:t>
      </w:r>
    </w:p>
    <w:p w14:paraId="2022930C" w14:textId="77777777" w:rsidR="005C1055" w:rsidRPr="00394404" w:rsidRDefault="005C1055" w:rsidP="005C1055">
      <w:pPr>
        <w:suppressAutoHyphens/>
        <w:autoSpaceDN w:val="0"/>
        <w:ind w:left="426" w:hanging="284"/>
        <w:jc w:val="both"/>
        <w:textAlignment w:val="baseline"/>
        <w:rPr>
          <w:spacing w:val="-2"/>
          <w:sz w:val="24"/>
          <w:szCs w:val="24"/>
        </w:rPr>
      </w:pPr>
      <w:r w:rsidRPr="00394404">
        <w:rPr>
          <w:spacing w:val="-2"/>
          <w:sz w:val="24"/>
          <w:szCs w:val="24"/>
        </w:rPr>
        <w:t>2) zmiany powszechnie obowiązujących przepisów prawa w zakresie mającym wpływ na realizację przedmiotu zamówienia lub świadczenia stron,</w:t>
      </w:r>
    </w:p>
    <w:p w14:paraId="6970051B" w14:textId="77777777" w:rsidR="005C1055" w:rsidRPr="00394404" w:rsidRDefault="005C1055" w:rsidP="005C1055">
      <w:pPr>
        <w:suppressAutoHyphens/>
        <w:autoSpaceDN w:val="0"/>
        <w:ind w:left="426" w:hanging="284"/>
        <w:jc w:val="both"/>
        <w:textAlignment w:val="baseline"/>
        <w:rPr>
          <w:spacing w:val="-2"/>
          <w:sz w:val="24"/>
          <w:szCs w:val="24"/>
        </w:rPr>
      </w:pPr>
      <w:r>
        <w:rPr>
          <w:spacing w:val="-2"/>
          <w:sz w:val="24"/>
          <w:szCs w:val="24"/>
        </w:rPr>
        <w:t xml:space="preserve">3) </w:t>
      </w:r>
      <w:r w:rsidRPr="00394404">
        <w:rPr>
          <w:spacing w:val="-2"/>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 opisem przedmiotu zamówienia i ofertą.</w:t>
      </w:r>
    </w:p>
    <w:p w14:paraId="0980BD2C" w14:textId="77777777" w:rsidR="005C1055" w:rsidRPr="00422468" w:rsidRDefault="005C1055" w:rsidP="005C1055">
      <w:pPr>
        <w:suppressAutoHyphens/>
        <w:autoSpaceDN w:val="0"/>
        <w:ind w:left="284" w:hanging="284"/>
        <w:jc w:val="both"/>
        <w:textAlignment w:val="baseline"/>
        <w:rPr>
          <w:i/>
          <w:spacing w:val="-2"/>
          <w:sz w:val="24"/>
          <w:szCs w:val="24"/>
        </w:rPr>
      </w:pPr>
    </w:p>
    <w:p w14:paraId="2AE5E4BA" w14:textId="77777777" w:rsidR="005C1055" w:rsidRPr="005C1055" w:rsidRDefault="005C1055" w:rsidP="005C1055">
      <w:pPr>
        <w:suppressAutoHyphens/>
        <w:autoSpaceDN w:val="0"/>
        <w:jc w:val="center"/>
        <w:textAlignment w:val="baseline"/>
        <w:rPr>
          <w:b/>
          <w:bCs/>
          <w:spacing w:val="-2"/>
          <w:sz w:val="24"/>
          <w:szCs w:val="24"/>
        </w:rPr>
      </w:pPr>
      <w:r w:rsidRPr="005C1055">
        <w:rPr>
          <w:b/>
          <w:bCs/>
          <w:spacing w:val="-2"/>
          <w:sz w:val="24"/>
          <w:szCs w:val="24"/>
        </w:rPr>
        <w:t>§ 7. Kary umowne</w:t>
      </w:r>
    </w:p>
    <w:p w14:paraId="50847FB2" w14:textId="77777777" w:rsidR="005C1055" w:rsidRPr="00FD0076" w:rsidRDefault="005C1055" w:rsidP="005C1055">
      <w:pPr>
        <w:suppressAutoHyphens/>
        <w:autoSpaceDN w:val="0"/>
        <w:textAlignment w:val="baseline"/>
        <w:rPr>
          <w:spacing w:val="-2"/>
          <w:sz w:val="24"/>
          <w:szCs w:val="24"/>
        </w:rPr>
      </w:pPr>
    </w:p>
    <w:p w14:paraId="0623BE7D"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1. Strony postanawiają, że obowiązującą formą odszkodowania będą kary umowne.</w:t>
      </w:r>
    </w:p>
    <w:p w14:paraId="244F6753"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2. Kary te będą naliczane w następujących przypadkach i wysokościach:</w:t>
      </w:r>
    </w:p>
    <w:p w14:paraId="153BB18C"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2.1. WYKONAWCA zapłaci ZAMAWIAJĄCEMU kary umowne:</w:t>
      </w:r>
    </w:p>
    <w:p w14:paraId="2E170BE5"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45302755"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b) za zwłokę w usuwaniu wad stwierdzonych przy odbiorze lub w okresie gwarancji</w:t>
      </w:r>
    </w:p>
    <w:p w14:paraId="6361CB3B"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w wysokości 0,5% całkowitej wartości umowy, za każdy dzień zwłoki, licząc od dnia wyznaczonego lub umówionego na usunięcie tych wad.</w:t>
      </w:r>
    </w:p>
    <w:p w14:paraId="39BE9118"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2.2. Łączna wysokość kar umownych nie może przekroczyć 10% wynagrodzenia umownego.</w:t>
      </w:r>
    </w:p>
    <w:p w14:paraId="5ED10675" w14:textId="154C9E8F"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 xml:space="preserve">2.3. Zamawiający zapłaci WYKONAWCY kary umowne za zwłokę w dokonaniu odbioru </w:t>
      </w:r>
      <w:r w:rsidR="001A5EA1">
        <w:rPr>
          <w:spacing w:val="-2"/>
          <w:sz w:val="24"/>
          <w:szCs w:val="24"/>
        </w:rPr>
        <w:br/>
      </w:r>
      <w:r w:rsidRPr="00C67A03">
        <w:rPr>
          <w:spacing w:val="-2"/>
          <w:sz w:val="24"/>
          <w:szCs w:val="24"/>
        </w:rPr>
        <w:t>w wysokości 0,5% za każdy dzień zwłoki, licząc od dnia następnego po dniu, w którym odbiór miał zostać zakończony.</w:t>
      </w:r>
    </w:p>
    <w:p w14:paraId="13F18DF3"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3. Strony zastrzegają sobie prawo dochodzenia odszkodowania uzupełniającego,</w:t>
      </w:r>
    </w:p>
    <w:p w14:paraId="34DF55C8"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przekraczającego wysokość naliczonych kar umownych do wysokości rzeczywiście</w:t>
      </w:r>
    </w:p>
    <w:p w14:paraId="76EA9D77"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poniesionej szkody.</w:t>
      </w:r>
    </w:p>
    <w:p w14:paraId="21A7C6D5" w14:textId="77777777" w:rsidR="005C1055" w:rsidRPr="00C67A03" w:rsidRDefault="005C1055" w:rsidP="005C1055">
      <w:pPr>
        <w:suppressAutoHyphens/>
        <w:autoSpaceDN w:val="0"/>
        <w:jc w:val="both"/>
        <w:textAlignment w:val="baseline"/>
        <w:rPr>
          <w:spacing w:val="-2"/>
          <w:sz w:val="24"/>
          <w:szCs w:val="24"/>
        </w:rPr>
      </w:pPr>
      <w:r w:rsidRPr="00C67A03">
        <w:rPr>
          <w:spacing w:val="-2"/>
          <w:sz w:val="24"/>
          <w:szCs w:val="24"/>
        </w:rPr>
        <w:t>4. WYKONAWCA nie może przenosić na rzecz osób trzecich jakichkolwiek wierzytelności</w:t>
      </w:r>
    </w:p>
    <w:p w14:paraId="3C83A2BC" w14:textId="77777777" w:rsidR="005C1055" w:rsidRDefault="005C1055" w:rsidP="005C1055">
      <w:pPr>
        <w:suppressAutoHyphens/>
        <w:autoSpaceDN w:val="0"/>
        <w:jc w:val="both"/>
        <w:textAlignment w:val="baseline"/>
        <w:rPr>
          <w:spacing w:val="-2"/>
          <w:sz w:val="24"/>
          <w:szCs w:val="24"/>
        </w:rPr>
      </w:pPr>
      <w:r w:rsidRPr="00C67A03">
        <w:rPr>
          <w:spacing w:val="-2"/>
          <w:sz w:val="24"/>
          <w:szCs w:val="24"/>
        </w:rPr>
        <w:t>wynikających lub związanych z tą umową bez pisemnej zgody ZAMAWIAJĄCEGO.</w:t>
      </w:r>
    </w:p>
    <w:p w14:paraId="2106D978" w14:textId="77777777" w:rsidR="005C1055" w:rsidRPr="00FD0076" w:rsidRDefault="005C1055" w:rsidP="005C1055">
      <w:pPr>
        <w:suppressAutoHyphens/>
        <w:autoSpaceDN w:val="0"/>
        <w:jc w:val="both"/>
        <w:textAlignment w:val="baseline"/>
        <w:rPr>
          <w:spacing w:val="-2"/>
          <w:sz w:val="24"/>
          <w:szCs w:val="24"/>
        </w:rPr>
      </w:pPr>
    </w:p>
    <w:p w14:paraId="1ED19BE6" w14:textId="77777777" w:rsidR="005C1055" w:rsidRPr="005C1055" w:rsidRDefault="005C1055" w:rsidP="005C1055">
      <w:pPr>
        <w:suppressAutoHyphens/>
        <w:autoSpaceDN w:val="0"/>
        <w:jc w:val="center"/>
        <w:textAlignment w:val="baseline"/>
        <w:rPr>
          <w:b/>
          <w:bCs/>
          <w:spacing w:val="-2"/>
          <w:sz w:val="24"/>
          <w:szCs w:val="24"/>
        </w:rPr>
      </w:pPr>
      <w:r w:rsidRPr="005C1055">
        <w:rPr>
          <w:b/>
          <w:bCs/>
          <w:spacing w:val="-2"/>
          <w:sz w:val="24"/>
          <w:szCs w:val="24"/>
        </w:rPr>
        <w:t>§ 8. Postanowienia końcowe</w:t>
      </w:r>
    </w:p>
    <w:p w14:paraId="6A568F15" w14:textId="77777777" w:rsidR="005C1055" w:rsidRPr="00FD0076" w:rsidRDefault="005C1055" w:rsidP="005C1055">
      <w:pPr>
        <w:suppressAutoHyphens/>
        <w:autoSpaceDN w:val="0"/>
        <w:jc w:val="center"/>
        <w:textAlignment w:val="baseline"/>
        <w:rPr>
          <w:spacing w:val="-2"/>
          <w:sz w:val="24"/>
          <w:szCs w:val="24"/>
        </w:rPr>
      </w:pPr>
    </w:p>
    <w:p w14:paraId="758EAF9A" w14:textId="34591433" w:rsidR="0026769E" w:rsidRPr="00FD0076" w:rsidRDefault="00E6331B" w:rsidP="0026769E">
      <w:pPr>
        <w:suppressAutoHyphens/>
        <w:autoSpaceDN w:val="0"/>
        <w:jc w:val="both"/>
        <w:textAlignment w:val="baseline"/>
        <w:rPr>
          <w:spacing w:val="-2"/>
          <w:sz w:val="24"/>
          <w:szCs w:val="24"/>
        </w:rPr>
      </w:pPr>
      <w:r w:rsidRPr="00E6331B">
        <w:rPr>
          <w:spacing w:val="-2"/>
          <w:sz w:val="24"/>
          <w:szCs w:val="24"/>
        </w:rPr>
        <w:t>Sprawy nieuregulowane niniejszą umową będą rozpatrywane z odpowiednim zastosowaniem postanowień Kodeksu cywilnego i ustawy Prawo zamówień publicznych. Wszelkie spory, które wynikną w związku z realizacją niniejszej umowy, będą rozstrzygane w pierwszej kolejności na drodze negocjacji. W przypadku braku osiągnięcia porozumienia sądem właściwym do rozstrzygnięcia sporów będzie sąd właściwy ze względu na siedzibę ZAMAWIAJĄCEGO. Zmiany opisane powyżej bądź uzupełnienia niniejszej umowy wymagają dla swej ważności zachowania formy pisemnej i podpisów obu stron oraz nie mogą być sprzeczne z treścią złożonej oferty przez WYKONAWCĘ</w:t>
      </w:r>
      <w:r>
        <w:rPr>
          <w:spacing w:val="-2"/>
          <w:sz w:val="24"/>
          <w:szCs w:val="24"/>
        </w:rPr>
        <w:t>.</w:t>
      </w:r>
    </w:p>
    <w:p w14:paraId="08BBC87A" w14:textId="77777777" w:rsidR="005C1055" w:rsidRPr="005C1055" w:rsidRDefault="005C1055" w:rsidP="005C1055">
      <w:pPr>
        <w:keepNext/>
        <w:keepLines/>
        <w:suppressAutoHyphens/>
        <w:autoSpaceDN w:val="0"/>
        <w:jc w:val="center"/>
        <w:textAlignment w:val="baseline"/>
        <w:rPr>
          <w:b/>
          <w:spacing w:val="-2"/>
          <w:sz w:val="24"/>
          <w:szCs w:val="24"/>
        </w:rPr>
      </w:pPr>
      <w:r w:rsidRPr="005C1055">
        <w:rPr>
          <w:b/>
          <w:spacing w:val="-2"/>
          <w:sz w:val="24"/>
          <w:szCs w:val="24"/>
        </w:rPr>
        <w:t>§ 9. Załączniki do umowy</w:t>
      </w:r>
    </w:p>
    <w:p w14:paraId="2706A093" w14:textId="77777777" w:rsidR="005C1055" w:rsidRPr="00FD0076" w:rsidRDefault="005C1055" w:rsidP="005C1055">
      <w:pPr>
        <w:keepNext/>
        <w:keepLines/>
        <w:suppressAutoHyphens/>
        <w:autoSpaceDN w:val="0"/>
        <w:jc w:val="center"/>
        <w:textAlignment w:val="baseline"/>
        <w:rPr>
          <w:spacing w:val="-2"/>
          <w:sz w:val="24"/>
          <w:szCs w:val="24"/>
        </w:rPr>
      </w:pPr>
    </w:p>
    <w:p w14:paraId="444B0058" w14:textId="0D27B926" w:rsidR="005C1055" w:rsidRDefault="005C1055" w:rsidP="005C105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47F6AB10" w14:textId="77777777" w:rsidR="005C1055" w:rsidRDefault="005C1055" w:rsidP="005C1055">
      <w:pPr>
        <w:suppressAutoHyphens/>
        <w:autoSpaceDN w:val="0"/>
        <w:jc w:val="both"/>
        <w:textAlignment w:val="baseline"/>
        <w:rPr>
          <w:spacing w:val="-2"/>
          <w:sz w:val="24"/>
          <w:szCs w:val="24"/>
        </w:rPr>
      </w:pPr>
    </w:p>
    <w:p w14:paraId="740F9B34" w14:textId="52A4AC6D" w:rsidR="00221BB3" w:rsidRPr="005C1055" w:rsidRDefault="00221BB3" w:rsidP="00221BB3">
      <w:pPr>
        <w:suppressAutoHyphens/>
        <w:autoSpaceDN w:val="0"/>
        <w:jc w:val="center"/>
        <w:textAlignment w:val="baseline"/>
        <w:rPr>
          <w:b/>
          <w:spacing w:val="-2"/>
          <w:sz w:val="24"/>
          <w:szCs w:val="24"/>
        </w:rPr>
      </w:pPr>
      <w:r w:rsidRPr="005C1055">
        <w:rPr>
          <w:b/>
          <w:spacing w:val="-2"/>
          <w:sz w:val="24"/>
          <w:szCs w:val="24"/>
        </w:rPr>
        <w:t xml:space="preserve">§ </w:t>
      </w:r>
      <w:r w:rsidR="005C1055" w:rsidRPr="005C1055">
        <w:rPr>
          <w:b/>
          <w:spacing w:val="-2"/>
          <w:sz w:val="24"/>
          <w:szCs w:val="24"/>
        </w:rPr>
        <w:t>10</w:t>
      </w:r>
      <w:r w:rsidRPr="005C1055">
        <w:rPr>
          <w:b/>
          <w:spacing w:val="-2"/>
          <w:sz w:val="24"/>
          <w:szCs w:val="24"/>
        </w:rPr>
        <w:t>. Klauzula RODO</w:t>
      </w:r>
    </w:p>
    <w:p w14:paraId="15C22077" w14:textId="77777777" w:rsidR="00221BB3" w:rsidRPr="00576C35" w:rsidRDefault="00221BB3" w:rsidP="00221BB3">
      <w:pPr>
        <w:suppressAutoHyphens/>
        <w:autoSpaceDN w:val="0"/>
        <w:jc w:val="center"/>
        <w:textAlignment w:val="baseline"/>
        <w:rPr>
          <w:spacing w:val="-2"/>
          <w:sz w:val="24"/>
          <w:szCs w:val="24"/>
        </w:rPr>
      </w:pPr>
    </w:p>
    <w:p w14:paraId="53643166" w14:textId="77777777" w:rsidR="00221BB3" w:rsidRPr="00576C35" w:rsidRDefault="00221BB3" w:rsidP="005C1055">
      <w:pPr>
        <w:jc w:val="both"/>
        <w:rPr>
          <w:sz w:val="24"/>
          <w:szCs w:val="24"/>
        </w:rPr>
      </w:pPr>
      <w:r w:rsidRPr="00576C35">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576C35">
        <w:rPr>
          <w:sz w:val="24"/>
          <w:szCs w:val="24"/>
        </w:rPr>
        <w:lastRenderedPageBreak/>
        <w:t xml:space="preserve">95/46/WE (ogólne rozporządzenie o ochronie danych) (Dz. Urz. UE L 119 z 04.05.2016, str. 1), dalej „RODO”, informuję, że: </w:t>
      </w:r>
    </w:p>
    <w:p w14:paraId="45C7EA6D" w14:textId="77777777" w:rsidR="00221BB3" w:rsidRPr="00576C35" w:rsidRDefault="00221BB3" w:rsidP="005C1055">
      <w:pPr>
        <w:numPr>
          <w:ilvl w:val="0"/>
          <w:numId w:val="8"/>
        </w:numPr>
        <w:ind w:left="426" w:hanging="426"/>
        <w:contextualSpacing/>
        <w:jc w:val="both"/>
        <w:rPr>
          <w:color w:val="00B0F0"/>
          <w:sz w:val="24"/>
          <w:szCs w:val="24"/>
        </w:rPr>
      </w:pPr>
      <w:r w:rsidRPr="00576C35">
        <w:rPr>
          <w:sz w:val="24"/>
          <w:szCs w:val="24"/>
        </w:rPr>
        <w:t>administratorem Pani/Pana danych osobowych jest Instytut Dendrologii Polskiej Akademii Nauk z siedzibą przy ul. Parkowej 5, 62-035 Kórnik;</w:t>
      </w:r>
    </w:p>
    <w:p w14:paraId="21791F4E" w14:textId="77777777" w:rsidR="00221BB3" w:rsidRPr="00576C35" w:rsidRDefault="00221BB3" w:rsidP="005C1055">
      <w:pPr>
        <w:numPr>
          <w:ilvl w:val="0"/>
          <w:numId w:val="8"/>
        </w:numPr>
        <w:ind w:left="426" w:hanging="426"/>
        <w:contextualSpacing/>
        <w:jc w:val="both"/>
        <w:rPr>
          <w:color w:val="00B0F0"/>
          <w:sz w:val="24"/>
          <w:szCs w:val="24"/>
        </w:rPr>
      </w:pPr>
      <w:r w:rsidRPr="00576C35">
        <w:rPr>
          <w:sz w:val="24"/>
          <w:szCs w:val="24"/>
        </w:rPr>
        <w:t>kontakt z inspektorem ochrony danych osobowych w Instytucie Dendrologii Polskiej Akademii Nauk: iod.idpan@man.poznan.pl;</w:t>
      </w:r>
    </w:p>
    <w:p w14:paraId="3EB2C6A8" w14:textId="77777777" w:rsidR="00221BB3" w:rsidRPr="00576C35" w:rsidRDefault="00221BB3" w:rsidP="005C1055">
      <w:pPr>
        <w:numPr>
          <w:ilvl w:val="0"/>
          <w:numId w:val="8"/>
        </w:numPr>
        <w:ind w:left="426" w:hanging="426"/>
        <w:contextualSpacing/>
        <w:jc w:val="both"/>
        <w:rPr>
          <w:sz w:val="24"/>
          <w:szCs w:val="24"/>
        </w:rPr>
      </w:pPr>
      <w:r w:rsidRPr="00576C35">
        <w:rPr>
          <w:sz w:val="24"/>
          <w:szCs w:val="24"/>
        </w:rPr>
        <w:t>Pani/Pana dane osobowe przetwarzane będą na podstawie art. 6 ust. 1 lit. c</w:t>
      </w:r>
      <w:r w:rsidRPr="00576C35">
        <w:rPr>
          <w:i/>
          <w:sz w:val="24"/>
          <w:szCs w:val="24"/>
        </w:rPr>
        <w:t xml:space="preserve"> </w:t>
      </w:r>
      <w:r w:rsidRPr="00576C35">
        <w:rPr>
          <w:sz w:val="24"/>
          <w:szCs w:val="24"/>
        </w:rPr>
        <w:t>RODO w celu związanym z postępowaniem o udzielenie zamówienia publicznego;</w:t>
      </w:r>
    </w:p>
    <w:p w14:paraId="6B7BF445" w14:textId="77777777" w:rsidR="00221BB3" w:rsidRPr="00576C35" w:rsidRDefault="00221BB3" w:rsidP="005C1055">
      <w:pPr>
        <w:numPr>
          <w:ilvl w:val="0"/>
          <w:numId w:val="8"/>
        </w:numPr>
        <w:ind w:left="426" w:hanging="426"/>
        <w:contextualSpacing/>
        <w:jc w:val="both"/>
        <w:rPr>
          <w:color w:val="00B0F0"/>
          <w:sz w:val="24"/>
          <w:szCs w:val="24"/>
        </w:rPr>
      </w:pPr>
      <w:r w:rsidRPr="00576C35">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576C35">
        <w:rPr>
          <w:sz w:val="24"/>
          <w:szCs w:val="24"/>
        </w:rPr>
        <w:t>Pzp</w:t>
      </w:r>
      <w:proofErr w:type="spellEnd"/>
      <w:r w:rsidRPr="00576C35">
        <w:rPr>
          <w:sz w:val="24"/>
          <w:szCs w:val="24"/>
        </w:rPr>
        <w:t xml:space="preserve">”;  </w:t>
      </w:r>
    </w:p>
    <w:p w14:paraId="0D56E1B9" w14:textId="77777777" w:rsidR="00221BB3" w:rsidRPr="00576C35" w:rsidRDefault="00221BB3" w:rsidP="005C1055">
      <w:pPr>
        <w:numPr>
          <w:ilvl w:val="0"/>
          <w:numId w:val="8"/>
        </w:numPr>
        <w:ind w:left="426" w:hanging="426"/>
        <w:contextualSpacing/>
        <w:jc w:val="both"/>
        <w:rPr>
          <w:color w:val="00B0F0"/>
          <w:sz w:val="24"/>
          <w:szCs w:val="24"/>
        </w:rPr>
      </w:pPr>
      <w:r w:rsidRPr="00576C35">
        <w:rPr>
          <w:sz w:val="24"/>
          <w:szCs w:val="24"/>
        </w:rPr>
        <w:t xml:space="preserve">Pani/Pana dane osobowe będą przechowywane, zgodnie z art. 97 ust. 1 ustawy </w:t>
      </w:r>
      <w:proofErr w:type="spellStart"/>
      <w:r w:rsidRPr="00576C35">
        <w:rPr>
          <w:sz w:val="24"/>
          <w:szCs w:val="24"/>
        </w:rPr>
        <w:t>Pzp</w:t>
      </w:r>
      <w:proofErr w:type="spellEnd"/>
      <w:r w:rsidRPr="00576C35">
        <w:rPr>
          <w:sz w:val="24"/>
          <w:szCs w:val="24"/>
        </w:rPr>
        <w:t>, przez okres 4 lat od dnia zakończenia postępowania o udzielenie zamówienia, a jeżeli czas trwania umowy przekracza 4 lata, okres przechowywania obejmuje cały czas trwania umowy;</w:t>
      </w:r>
    </w:p>
    <w:p w14:paraId="591E23FD" w14:textId="77777777" w:rsidR="00221BB3" w:rsidRPr="00576C35" w:rsidRDefault="00221BB3" w:rsidP="005C1055">
      <w:pPr>
        <w:numPr>
          <w:ilvl w:val="0"/>
          <w:numId w:val="8"/>
        </w:numPr>
        <w:ind w:left="426" w:hanging="426"/>
        <w:contextualSpacing/>
        <w:jc w:val="both"/>
        <w:rPr>
          <w:b/>
          <w:i/>
          <w:sz w:val="24"/>
          <w:szCs w:val="24"/>
        </w:rPr>
      </w:pPr>
      <w:r w:rsidRPr="00576C35">
        <w:rPr>
          <w:sz w:val="24"/>
          <w:szCs w:val="24"/>
        </w:rPr>
        <w:t xml:space="preserve">obowiązek podania przez Panią/Pana danych osobowych bezpośrednio Pani/Pana dotyczących jest wymogiem ustawowym określonym w przepisach ustawy </w:t>
      </w:r>
      <w:proofErr w:type="spellStart"/>
      <w:r w:rsidRPr="00576C35">
        <w:rPr>
          <w:sz w:val="24"/>
          <w:szCs w:val="24"/>
        </w:rPr>
        <w:t>Pzp</w:t>
      </w:r>
      <w:proofErr w:type="spellEnd"/>
      <w:r w:rsidRPr="00576C35">
        <w:rPr>
          <w:sz w:val="24"/>
          <w:szCs w:val="24"/>
        </w:rPr>
        <w:t xml:space="preserve">, związanym z udziałem w postępowaniu o udzielenie zamówienia publicznego; konsekwencje niepodania określonych danych wynikają z ustawy </w:t>
      </w:r>
      <w:proofErr w:type="spellStart"/>
      <w:r w:rsidRPr="00576C35">
        <w:rPr>
          <w:sz w:val="24"/>
          <w:szCs w:val="24"/>
        </w:rPr>
        <w:t>Pzp</w:t>
      </w:r>
      <w:proofErr w:type="spellEnd"/>
      <w:r w:rsidRPr="00576C35">
        <w:rPr>
          <w:sz w:val="24"/>
          <w:szCs w:val="24"/>
        </w:rPr>
        <w:t xml:space="preserve">;  </w:t>
      </w:r>
    </w:p>
    <w:p w14:paraId="74577A12" w14:textId="77777777" w:rsidR="00221BB3" w:rsidRPr="00576C35" w:rsidRDefault="00221BB3" w:rsidP="005C1055">
      <w:pPr>
        <w:numPr>
          <w:ilvl w:val="0"/>
          <w:numId w:val="8"/>
        </w:numPr>
        <w:ind w:left="426" w:hanging="426"/>
        <w:contextualSpacing/>
        <w:jc w:val="both"/>
        <w:rPr>
          <w:sz w:val="24"/>
          <w:szCs w:val="24"/>
        </w:rPr>
      </w:pPr>
      <w:r w:rsidRPr="00576C35">
        <w:rPr>
          <w:sz w:val="24"/>
          <w:szCs w:val="24"/>
        </w:rPr>
        <w:t>w odniesieniu do Pani/Pana danych osobowych decyzje nie będą podejmowane w sposób zautomatyzowany, stosowanie do art. 22 RODO;</w:t>
      </w:r>
    </w:p>
    <w:p w14:paraId="5AF30A96" w14:textId="77777777" w:rsidR="00221BB3" w:rsidRPr="00576C35" w:rsidRDefault="00221BB3" w:rsidP="005C1055">
      <w:pPr>
        <w:numPr>
          <w:ilvl w:val="0"/>
          <w:numId w:val="8"/>
        </w:numPr>
        <w:ind w:left="426" w:hanging="426"/>
        <w:contextualSpacing/>
        <w:jc w:val="both"/>
        <w:rPr>
          <w:color w:val="00B0F0"/>
          <w:sz w:val="24"/>
          <w:szCs w:val="24"/>
        </w:rPr>
      </w:pPr>
      <w:r w:rsidRPr="00576C35">
        <w:rPr>
          <w:sz w:val="24"/>
          <w:szCs w:val="24"/>
        </w:rPr>
        <w:t>posiada Pani/Pan:</w:t>
      </w:r>
    </w:p>
    <w:p w14:paraId="38E9F4AF" w14:textId="77777777" w:rsidR="00221BB3" w:rsidRPr="00576C35" w:rsidRDefault="00221BB3" w:rsidP="005C1055">
      <w:pPr>
        <w:numPr>
          <w:ilvl w:val="0"/>
          <w:numId w:val="9"/>
        </w:numPr>
        <w:ind w:left="709" w:hanging="283"/>
        <w:contextualSpacing/>
        <w:jc w:val="both"/>
        <w:rPr>
          <w:color w:val="00B0F0"/>
          <w:sz w:val="24"/>
          <w:szCs w:val="24"/>
        </w:rPr>
      </w:pPr>
      <w:r w:rsidRPr="00576C35">
        <w:rPr>
          <w:sz w:val="24"/>
          <w:szCs w:val="24"/>
        </w:rPr>
        <w:t>na podstawie art. 15 RODO prawo dostępu do danych osobowych Pani/Pana dotyczących;</w:t>
      </w:r>
    </w:p>
    <w:p w14:paraId="025CAF66" w14:textId="77777777" w:rsidR="00221BB3" w:rsidRPr="00576C35" w:rsidRDefault="00221BB3" w:rsidP="005C1055">
      <w:pPr>
        <w:numPr>
          <w:ilvl w:val="0"/>
          <w:numId w:val="9"/>
        </w:numPr>
        <w:ind w:left="709" w:hanging="283"/>
        <w:contextualSpacing/>
        <w:jc w:val="both"/>
        <w:rPr>
          <w:sz w:val="24"/>
          <w:szCs w:val="24"/>
        </w:rPr>
      </w:pPr>
      <w:r w:rsidRPr="00576C35">
        <w:rPr>
          <w:sz w:val="24"/>
          <w:szCs w:val="24"/>
        </w:rPr>
        <w:t>na podstawie art. 16 RODO prawo do sprostowania Pani/Pana danych osobowych;</w:t>
      </w:r>
    </w:p>
    <w:p w14:paraId="38C19D05" w14:textId="77777777" w:rsidR="00221BB3" w:rsidRPr="00576C35" w:rsidRDefault="00221BB3" w:rsidP="005C1055">
      <w:pPr>
        <w:numPr>
          <w:ilvl w:val="0"/>
          <w:numId w:val="9"/>
        </w:numPr>
        <w:ind w:left="709" w:hanging="283"/>
        <w:contextualSpacing/>
        <w:jc w:val="both"/>
        <w:rPr>
          <w:sz w:val="24"/>
          <w:szCs w:val="24"/>
        </w:rPr>
      </w:pPr>
      <w:r w:rsidRPr="00576C35">
        <w:rPr>
          <w:sz w:val="24"/>
          <w:szCs w:val="24"/>
        </w:rPr>
        <w:t xml:space="preserve">na podstawie art. 18 RODO prawo żądania od administratora ograniczenia przetwarzania danych osobowych z zastrzeżeniem przypadków, o których mowa w art. 18 ust. 2 RODO;  </w:t>
      </w:r>
    </w:p>
    <w:p w14:paraId="76B18ECC" w14:textId="77777777" w:rsidR="00221BB3" w:rsidRPr="00576C35" w:rsidRDefault="00221BB3" w:rsidP="005C1055">
      <w:pPr>
        <w:numPr>
          <w:ilvl w:val="0"/>
          <w:numId w:val="9"/>
        </w:numPr>
        <w:ind w:left="709" w:hanging="283"/>
        <w:contextualSpacing/>
        <w:jc w:val="both"/>
        <w:rPr>
          <w:i/>
          <w:color w:val="00B0F0"/>
          <w:sz w:val="24"/>
          <w:szCs w:val="24"/>
        </w:rPr>
      </w:pPr>
      <w:r w:rsidRPr="00576C35">
        <w:rPr>
          <w:sz w:val="24"/>
          <w:szCs w:val="24"/>
        </w:rPr>
        <w:t>prawo do wniesienia skargi do Prezesa Urzędu Ochrony Danych Osobowych, gdy uzna Pani/Pan, że przetwarzanie danych osobowych Pani/Pana dotyczących narusza przepisy RODO;</w:t>
      </w:r>
    </w:p>
    <w:p w14:paraId="14C031FB" w14:textId="77777777" w:rsidR="00221BB3" w:rsidRPr="00576C35" w:rsidRDefault="00221BB3" w:rsidP="005C1055">
      <w:pPr>
        <w:numPr>
          <w:ilvl w:val="0"/>
          <w:numId w:val="8"/>
        </w:numPr>
        <w:ind w:left="426" w:hanging="426"/>
        <w:contextualSpacing/>
        <w:jc w:val="both"/>
        <w:rPr>
          <w:i/>
          <w:color w:val="00B0F0"/>
          <w:sz w:val="24"/>
          <w:szCs w:val="24"/>
        </w:rPr>
      </w:pPr>
      <w:r w:rsidRPr="00576C35">
        <w:rPr>
          <w:sz w:val="24"/>
          <w:szCs w:val="24"/>
        </w:rPr>
        <w:t>nie przysługuje Pani/Panu:</w:t>
      </w:r>
    </w:p>
    <w:p w14:paraId="2C4A260E" w14:textId="77777777" w:rsidR="00221BB3" w:rsidRPr="00576C35" w:rsidRDefault="00221BB3" w:rsidP="005C1055">
      <w:pPr>
        <w:numPr>
          <w:ilvl w:val="0"/>
          <w:numId w:val="10"/>
        </w:numPr>
        <w:ind w:left="709" w:hanging="283"/>
        <w:contextualSpacing/>
        <w:jc w:val="both"/>
        <w:rPr>
          <w:i/>
          <w:color w:val="00B0F0"/>
          <w:sz w:val="24"/>
          <w:szCs w:val="24"/>
        </w:rPr>
      </w:pPr>
      <w:r w:rsidRPr="00576C35">
        <w:rPr>
          <w:sz w:val="24"/>
          <w:szCs w:val="24"/>
        </w:rPr>
        <w:t>w związku z art. 17 ust. 3 lit. b, d lub e RODO prawo do usunięcia danych osobowych;</w:t>
      </w:r>
    </w:p>
    <w:p w14:paraId="33A29F95" w14:textId="77777777" w:rsidR="00221BB3" w:rsidRPr="00576C35" w:rsidRDefault="00221BB3" w:rsidP="005C1055">
      <w:pPr>
        <w:numPr>
          <w:ilvl w:val="0"/>
          <w:numId w:val="10"/>
        </w:numPr>
        <w:ind w:left="709" w:hanging="283"/>
        <w:contextualSpacing/>
        <w:jc w:val="both"/>
        <w:rPr>
          <w:b/>
          <w:i/>
          <w:sz w:val="24"/>
          <w:szCs w:val="24"/>
        </w:rPr>
      </w:pPr>
      <w:r w:rsidRPr="00576C35">
        <w:rPr>
          <w:sz w:val="24"/>
          <w:szCs w:val="24"/>
        </w:rPr>
        <w:t>prawo do przenoszenia danych osobowych, o którym mowa w art. 20 RODO;</w:t>
      </w:r>
    </w:p>
    <w:p w14:paraId="00D0EF53" w14:textId="77777777" w:rsidR="00221BB3" w:rsidRPr="00FD0076" w:rsidRDefault="00221BB3" w:rsidP="005C1055">
      <w:pPr>
        <w:suppressAutoHyphens/>
        <w:autoSpaceDN w:val="0"/>
        <w:jc w:val="both"/>
        <w:textAlignment w:val="baseline"/>
        <w:rPr>
          <w:spacing w:val="-2"/>
          <w:sz w:val="24"/>
          <w:szCs w:val="24"/>
        </w:rPr>
      </w:pPr>
      <w:r w:rsidRPr="00576C35">
        <w:rPr>
          <w:sz w:val="24"/>
          <w:szCs w:val="24"/>
        </w:rPr>
        <w:t>na podstawie art. 21 RODO prawo sprzeciwu, wobec przetwarzania danych osobowych, gdyż podstawą prawną przetwarzania Pani/Pana danych osobowych jest art. 6 ust. 1 lit. c RODO.</w:t>
      </w:r>
    </w:p>
    <w:p w14:paraId="6A79EE9C" w14:textId="77777777" w:rsidR="00221BB3" w:rsidRPr="00FD0076" w:rsidRDefault="00221BB3" w:rsidP="0026769E">
      <w:pPr>
        <w:suppressAutoHyphens/>
        <w:autoSpaceDN w:val="0"/>
        <w:jc w:val="both"/>
        <w:textAlignment w:val="baseline"/>
        <w:rPr>
          <w:spacing w:val="-2"/>
          <w:sz w:val="24"/>
          <w:szCs w:val="24"/>
        </w:rPr>
      </w:pPr>
    </w:p>
    <w:p w14:paraId="62C3BDFF" w14:textId="77777777" w:rsidR="0026769E" w:rsidRPr="005C1055" w:rsidRDefault="0026769E" w:rsidP="0026769E">
      <w:pPr>
        <w:suppressAutoHyphens/>
        <w:autoSpaceDN w:val="0"/>
        <w:jc w:val="center"/>
        <w:textAlignment w:val="baseline"/>
        <w:rPr>
          <w:rFonts w:ascii="Calibri" w:eastAsia="Calibri" w:hAnsi="Calibri"/>
          <w:b/>
          <w:bCs/>
          <w:sz w:val="22"/>
          <w:szCs w:val="22"/>
          <w:lang w:eastAsia="en-US"/>
        </w:rPr>
      </w:pPr>
      <w:r w:rsidRPr="005C1055">
        <w:rPr>
          <w:b/>
          <w:bCs/>
          <w:spacing w:val="-2"/>
          <w:sz w:val="24"/>
          <w:szCs w:val="24"/>
        </w:rPr>
        <w:t xml:space="preserve">§ </w:t>
      </w:r>
      <w:r w:rsidR="00221BB3" w:rsidRPr="005C1055">
        <w:rPr>
          <w:b/>
          <w:bCs/>
          <w:spacing w:val="-2"/>
          <w:sz w:val="24"/>
          <w:szCs w:val="24"/>
        </w:rPr>
        <w:t>10</w:t>
      </w:r>
      <w:r w:rsidRPr="005C1055">
        <w:rPr>
          <w:b/>
          <w:bCs/>
          <w:spacing w:val="-2"/>
          <w:sz w:val="24"/>
          <w:szCs w:val="24"/>
        </w:rPr>
        <w:t>. Egzemplarze umowy</w:t>
      </w:r>
    </w:p>
    <w:p w14:paraId="0A5CD773" w14:textId="77777777" w:rsidR="0026769E" w:rsidRPr="00FD0076" w:rsidRDefault="0026769E" w:rsidP="0026769E">
      <w:pPr>
        <w:suppressAutoHyphens/>
        <w:autoSpaceDN w:val="0"/>
        <w:jc w:val="both"/>
        <w:textAlignment w:val="baseline"/>
        <w:rPr>
          <w:b/>
          <w:spacing w:val="-2"/>
          <w:sz w:val="24"/>
          <w:szCs w:val="24"/>
        </w:rPr>
      </w:pPr>
    </w:p>
    <w:p w14:paraId="26C21B43" w14:textId="77777777" w:rsidR="0026769E" w:rsidRDefault="0026769E" w:rsidP="0026769E">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7F9CB3ED" w14:textId="77777777" w:rsidR="0026769E" w:rsidRDefault="0026769E" w:rsidP="0026769E">
      <w:pPr>
        <w:keepNext/>
        <w:keepLines/>
        <w:suppressAutoHyphens/>
        <w:autoSpaceDN w:val="0"/>
        <w:ind w:left="1416"/>
        <w:jc w:val="both"/>
        <w:textAlignment w:val="baseline"/>
        <w:rPr>
          <w:b/>
          <w:bCs/>
          <w:sz w:val="24"/>
          <w:szCs w:val="24"/>
        </w:rPr>
      </w:pPr>
    </w:p>
    <w:p w14:paraId="39AF7C17" w14:textId="77777777" w:rsidR="0026769E" w:rsidRDefault="0026769E" w:rsidP="0026769E">
      <w:pPr>
        <w:keepNext/>
        <w:keepLines/>
        <w:suppressAutoHyphens/>
        <w:autoSpaceDN w:val="0"/>
        <w:ind w:left="1416"/>
        <w:jc w:val="both"/>
        <w:textAlignment w:val="baseline"/>
        <w:rPr>
          <w:b/>
          <w:bCs/>
          <w:sz w:val="24"/>
          <w:szCs w:val="24"/>
        </w:rPr>
      </w:pPr>
    </w:p>
    <w:p w14:paraId="1C3854E6" w14:textId="77777777" w:rsidR="0026769E" w:rsidRDefault="0026769E" w:rsidP="0026769E">
      <w:pPr>
        <w:keepNext/>
        <w:keepLines/>
        <w:suppressAutoHyphens/>
        <w:autoSpaceDN w:val="0"/>
        <w:ind w:left="1416"/>
        <w:jc w:val="both"/>
        <w:textAlignment w:val="baseline"/>
        <w:rPr>
          <w:b/>
          <w:bCs/>
          <w:sz w:val="24"/>
          <w:szCs w:val="24"/>
        </w:rPr>
      </w:pPr>
    </w:p>
    <w:p w14:paraId="381DCD87" w14:textId="77777777" w:rsidR="0026769E" w:rsidRPr="00FD0076" w:rsidRDefault="0026769E" w:rsidP="0026769E">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w:t>
      </w:r>
      <w:r w:rsidRPr="00FD0076">
        <w:rPr>
          <w:b/>
          <w:bCs/>
          <w:sz w:val="24"/>
          <w:szCs w:val="24"/>
        </w:rPr>
        <w:t>AWCA</w:t>
      </w:r>
    </w:p>
    <w:p w14:paraId="6A6282F1" w14:textId="77777777" w:rsidR="0026769E" w:rsidRDefault="0026769E" w:rsidP="0026769E"/>
    <w:p w14:paraId="60463BA7" w14:textId="77777777" w:rsidR="003C510B" w:rsidRDefault="0026769E" w:rsidP="0026769E">
      <w:pPr>
        <w:ind w:left="7788"/>
        <w:jc w:val="right"/>
      </w:pPr>
      <w:r>
        <w:t xml:space="preserve">       </w:t>
      </w:r>
      <w:r w:rsidR="003C510B">
        <w:br w:type="page"/>
      </w:r>
    </w:p>
    <w:p w14:paraId="4253AAE8" w14:textId="2AA1F5DB" w:rsidR="004F2DF8" w:rsidRDefault="004F2DF8" w:rsidP="004B7453">
      <w:pPr>
        <w:ind w:left="708" w:firstLine="708"/>
        <w:jc w:val="right"/>
      </w:pPr>
      <w:r w:rsidRPr="004F2DF8">
        <w:lastRenderedPageBreak/>
        <w:t xml:space="preserve">Zał. nr </w:t>
      </w:r>
      <w:r w:rsidR="00D40D62">
        <w:t>3</w:t>
      </w:r>
    </w:p>
    <w:p w14:paraId="0C20D424" w14:textId="0F2B5CC6" w:rsidR="004B7453" w:rsidRPr="004B7453" w:rsidRDefault="00E63492" w:rsidP="004B7453">
      <w:pPr>
        <w:ind w:left="708" w:firstLine="708"/>
        <w:jc w:val="right"/>
      </w:pPr>
      <w:r w:rsidRPr="00E63492">
        <w:t xml:space="preserve">do ogłoszenia o zamówienie z </w:t>
      </w:r>
      <w:r w:rsidR="003205AD" w:rsidRPr="003205AD">
        <w:t>1</w:t>
      </w:r>
      <w:r w:rsidR="00635A59">
        <w:t>6</w:t>
      </w:r>
      <w:r w:rsidR="003205AD" w:rsidRPr="003205AD">
        <w:t>.01.2023 r.</w:t>
      </w:r>
    </w:p>
    <w:p w14:paraId="62772A7D" w14:textId="77777777" w:rsidR="004B7453" w:rsidRPr="004B7453" w:rsidRDefault="004B7453" w:rsidP="004B7453">
      <w:pPr>
        <w:jc w:val="center"/>
        <w:rPr>
          <w:rFonts w:eastAsiaTheme="minorHAnsi"/>
          <w:b/>
          <w:sz w:val="24"/>
          <w:szCs w:val="24"/>
          <w:lang w:eastAsia="en-US"/>
        </w:rPr>
      </w:pPr>
    </w:p>
    <w:p w14:paraId="33983186" w14:textId="77777777" w:rsidR="004F2DF8" w:rsidRPr="00820D05" w:rsidRDefault="004F2DF8" w:rsidP="004F2DF8">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14:paraId="70B0AF3A" w14:textId="77777777" w:rsidR="004F2DF8" w:rsidRPr="00820D05" w:rsidRDefault="004F2DF8" w:rsidP="004F2DF8">
      <w:pPr>
        <w:spacing w:before="120" w:after="120" w:line="276" w:lineRule="auto"/>
        <w:jc w:val="both"/>
        <w:rPr>
          <w:sz w:val="24"/>
          <w:szCs w:val="24"/>
        </w:rPr>
      </w:pPr>
    </w:p>
    <w:p w14:paraId="453F4433" w14:textId="77777777" w:rsidR="004F2DF8" w:rsidRPr="00820D05" w:rsidRDefault="004F2DF8" w:rsidP="004F2DF8">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27282362" w14:textId="77777777" w:rsidR="004F2DF8" w:rsidRPr="00820D05" w:rsidRDefault="004F2DF8" w:rsidP="004F2DF8">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14:paraId="49E22BAF" w14:textId="376B9B22" w:rsidR="004F2DF8" w:rsidRPr="00820D05" w:rsidRDefault="004F2DF8" w:rsidP="004F2DF8">
      <w:pPr>
        <w:spacing w:before="120" w:after="120" w:line="276" w:lineRule="auto"/>
        <w:jc w:val="both"/>
        <w:rPr>
          <w:sz w:val="24"/>
          <w:szCs w:val="24"/>
        </w:rPr>
      </w:pPr>
      <w:r w:rsidRPr="00820D05">
        <w:rPr>
          <w:sz w:val="24"/>
          <w:szCs w:val="24"/>
        </w:rPr>
        <w:t xml:space="preserve">2. W sprawach związanych z Pani/Pana danymi proszę kontaktować się z Inspektorem Ochrony Danych, kontakt pisemny za pomocą poczty tradycyjnej na adres Instytut Dendrologii PAN </w:t>
      </w:r>
      <w:r w:rsidR="001A5EA1">
        <w:rPr>
          <w:sz w:val="24"/>
          <w:szCs w:val="24"/>
        </w:rPr>
        <w:br/>
      </w:r>
      <w:r w:rsidRPr="00820D05">
        <w:rPr>
          <w:sz w:val="24"/>
          <w:szCs w:val="24"/>
        </w:rPr>
        <w:t>ul. Parkowa 5, 62-035 Kórnik lub pocztą elektroniczną na adres email: iod.idpan@man.poznan.pl.</w:t>
      </w:r>
    </w:p>
    <w:p w14:paraId="04B2C48D" w14:textId="77777777" w:rsidR="004F2DF8" w:rsidRPr="00820D05" w:rsidRDefault="004F2DF8" w:rsidP="004F2DF8">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14:paraId="592AFEE2" w14:textId="77777777" w:rsidR="004F2DF8" w:rsidRPr="00820D05" w:rsidRDefault="004F2DF8" w:rsidP="004F2DF8">
      <w:pPr>
        <w:spacing w:before="120" w:after="120" w:line="276" w:lineRule="auto"/>
        <w:jc w:val="both"/>
        <w:rPr>
          <w:sz w:val="24"/>
          <w:szCs w:val="24"/>
        </w:rPr>
      </w:pPr>
      <w:r w:rsidRPr="00820D05">
        <w:rPr>
          <w:sz w:val="24"/>
          <w:szCs w:val="24"/>
        </w:rPr>
        <w:t>na Zamawiającym.</w:t>
      </w:r>
    </w:p>
    <w:p w14:paraId="6180FDA4" w14:textId="77777777" w:rsidR="004F2DF8" w:rsidRPr="00820D05" w:rsidRDefault="004F2DF8" w:rsidP="004F2DF8">
      <w:pPr>
        <w:spacing w:before="120" w:after="120" w:line="276" w:lineRule="auto"/>
        <w:jc w:val="both"/>
        <w:rPr>
          <w:sz w:val="24"/>
          <w:szCs w:val="24"/>
        </w:rPr>
      </w:pPr>
      <w:r w:rsidRPr="00820D05">
        <w:rPr>
          <w:sz w:val="24"/>
          <w:szCs w:val="24"/>
        </w:rPr>
        <w:t xml:space="preserve">4. Obiorcami Pani/Pana danych osobowych będą osoby lub podmioty, którym udostępniona zostanie dokumentacja postępowania w oparciu o art. 18 oraz art. 74 ustawy </w:t>
      </w:r>
      <w:proofErr w:type="spellStart"/>
      <w:r w:rsidRPr="00820D05">
        <w:rPr>
          <w:sz w:val="24"/>
          <w:szCs w:val="24"/>
        </w:rPr>
        <w:t>Pzp</w:t>
      </w:r>
      <w:proofErr w:type="spellEnd"/>
      <w:r w:rsidRPr="00820D05">
        <w:rPr>
          <w:sz w:val="24"/>
          <w:szCs w:val="24"/>
        </w:rPr>
        <w:t>.</w:t>
      </w:r>
    </w:p>
    <w:p w14:paraId="2C8F58BE" w14:textId="77777777" w:rsidR="004F2DF8" w:rsidRPr="00820D05" w:rsidRDefault="004F2DF8" w:rsidP="004F2DF8">
      <w:pPr>
        <w:spacing w:before="120" w:after="120" w:line="276" w:lineRule="auto"/>
        <w:jc w:val="both"/>
        <w:rPr>
          <w:sz w:val="24"/>
          <w:szCs w:val="24"/>
        </w:rPr>
      </w:pPr>
      <w:r w:rsidRPr="00820D05">
        <w:rPr>
          <w:sz w:val="24"/>
          <w:szCs w:val="24"/>
        </w:rPr>
        <w:t xml:space="preserve">5. Pani/Pana dane osobowe będą przechowywane, zgodnie z art. 78 ust. 1 ustawy </w:t>
      </w:r>
      <w:proofErr w:type="spellStart"/>
      <w:r w:rsidRPr="00820D05">
        <w:rPr>
          <w:sz w:val="24"/>
          <w:szCs w:val="24"/>
        </w:rPr>
        <w:t>Pzp</w:t>
      </w:r>
      <w:proofErr w:type="spellEnd"/>
      <w:r w:rsidRPr="00820D05">
        <w:rPr>
          <w:sz w:val="24"/>
          <w:szCs w:val="24"/>
        </w:rPr>
        <w:t>, przez okres 4 lat od dnia zakończenia postępowania o udzielenie zamówienia, a jeżeli czas trwania umowy przekracza 4 lata, okres przechowywania obejmuje cały czas trwania umowy.</w:t>
      </w:r>
    </w:p>
    <w:p w14:paraId="124C3489" w14:textId="77777777" w:rsidR="004F2DF8" w:rsidRPr="00820D05" w:rsidRDefault="004F2DF8" w:rsidP="004F2DF8">
      <w:pPr>
        <w:spacing w:before="120" w:after="120" w:line="276" w:lineRule="auto"/>
        <w:jc w:val="both"/>
        <w:rPr>
          <w:sz w:val="24"/>
          <w:szCs w:val="24"/>
        </w:rPr>
      </w:pPr>
      <w:r w:rsidRPr="00820D05">
        <w:rPr>
          <w:sz w:val="24"/>
          <w:szCs w:val="24"/>
        </w:rPr>
        <w:t xml:space="preserve">6. Obowiązek podania przez Panią/Pana danych osobowych bezpośrednio Pani/Pana dotyczących jest wymogiem ustawowym określonym w przepisach ustawy </w:t>
      </w:r>
      <w:proofErr w:type="spellStart"/>
      <w:r w:rsidRPr="00820D05">
        <w:rPr>
          <w:sz w:val="24"/>
          <w:szCs w:val="24"/>
        </w:rPr>
        <w:t>Pzp</w:t>
      </w:r>
      <w:proofErr w:type="spellEnd"/>
      <w:r w:rsidRPr="00820D05">
        <w:rPr>
          <w:sz w:val="24"/>
          <w:szCs w:val="24"/>
        </w:rPr>
        <w:t>, związanym</w:t>
      </w:r>
      <w:r>
        <w:rPr>
          <w:sz w:val="24"/>
          <w:szCs w:val="24"/>
        </w:rPr>
        <w:br/>
      </w:r>
      <w:r w:rsidRPr="00820D05">
        <w:rPr>
          <w:sz w:val="24"/>
          <w:szCs w:val="24"/>
        </w:rPr>
        <w:t xml:space="preserve"> z udziałem w postępowaniu o udzielenie zamówienia publicznego, konsekwencje niepodania określonych danych wynikają z ustawy </w:t>
      </w:r>
      <w:proofErr w:type="spellStart"/>
      <w:r w:rsidRPr="00820D05">
        <w:rPr>
          <w:sz w:val="24"/>
          <w:szCs w:val="24"/>
        </w:rPr>
        <w:t>Pzp</w:t>
      </w:r>
      <w:proofErr w:type="spellEnd"/>
      <w:r w:rsidRPr="00820D05">
        <w:rPr>
          <w:sz w:val="24"/>
          <w:szCs w:val="24"/>
        </w:rPr>
        <w:t>.</w:t>
      </w:r>
    </w:p>
    <w:p w14:paraId="10883880" w14:textId="77777777" w:rsidR="004F2DF8" w:rsidRPr="00820D05" w:rsidRDefault="004F2DF8" w:rsidP="004F2DF8">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14:paraId="54EC39FA" w14:textId="77777777" w:rsidR="004F2DF8" w:rsidRPr="00820D05" w:rsidRDefault="004F2DF8" w:rsidP="004F2DF8">
      <w:pPr>
        <w:spacing w:before="120" w:after="120" w:line="276" w:lineRule="auto"/>
        <w:jc w:val="both"/>
        <w:rPr>
          <w:sz w:val="24"/>
          <w:szCs w:val="24"/>
        </w:rPr>
      </w:pPr>
      <w:r w:rsidRPr="00820D05">
        <w:rPr>
          <w:sz w:val="24"/>
          <w:szCs w:val="24"/>
        </w:rPr>
        <w:t>8. Posiada Pan/Pani:</w:t>
      </w:r>
    </w:p>
    <w:p w14:paraId="0578FD7F" w14:textId="77777777" w:rsidR="004F2DF8" w:rsidRPr="00820D05" w:rsidRDefault="004F2DF8" w:rsidP="004F2DF8">
      <w:pPr>
        <w:spacing w:before="120" w:after="120" w:line="276" w:lineRule="auto"/>
        <w:jc w:val="both"/>
        <w:rPr>
          <w:sz w:val="24"/>
          <w:szCs w:val="24"/>
        </w:rPr>
      </w:pPr>
      <w:r w:rsidRPr="00820D05">
        <w:rPr>
          <w:sz w:val="24"/>
          <w:szCs w:val="24"/>
        </w:rPr>
        <w:t>− na podstawie art. 15 RODO prawo dostępu do danych osobowych Pani/Pana dotyczących;</w:t>
      </w:r>
    </w:p>
    <w:p w14:paraId="0DA1A42B" w14:textId="77777777" w:rsidR="004F2DF8" w:rsidRPr="00820D05" w:rsidRDefault="004F2DF8" w:rsidP="004F2DF8">
      <w:pPr>
        <w:spacing w:before="120" w:after="120" w:line="276" w:lineRule="auto"/>
        <w:jc w:val="both"/>
        <w:rPr>
          <w:sz w:val="24"/>
          <w:szCs w:val="24"/>
        </w:rPr>
      </w:pPr>
      <w:r w:rsidRPr="00820D05">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820D05">
        <w:rPr>
          <w:sz w:val="24"/>
          <w:szCs w:val="24"/>
        </w:rPr>
        <w:t>Pzp</w:t>
      </w:r>
      <w:proofErr w:type="spellEnd"/>
      <w:r w:rsidRPr="00820D05">
        <w:rPr>
          <w:sz w:val="24"/>
          <w:szCs w:val="24"/>
        </w:rPr>
        <w:t xml:space="preserve"> oraz nie może naruszać integralności protokołu oraz jego załączników;</w:t>
      </w:r>
    </w:p>
    <w:p w14:paraId="0D23AD7D" w14:textId="77777777" w:rsidR="004F2DF8" w:rsidRPr="00820D05" w:rsidRDefault="004F2DF8" w:rsidP="004F2DF8">
      <w:pPr>
        <w:spacing w:before="120" w:after="120" w:line="276" w:lineRule="auto"/>
        <w:jc w:val="both"/>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14:paraId="2CC339CD" w14:textId="77777777" w:rsidR="004F2DF8" w:rsidRPr="00820D05" w:rsidRDefault="004F2DF8" w:rsidP="004F2DF8">
      <w:pPr>
        <w:spacing w:before="120" w:after="120" w:line="276" w:lineRule="auto"/>
        <w:jc w:val="both"/>
        <w:rPr>
          <w:sz w:val="24"/>
          <w:szCs w:val="24"/>
        </w:rPr>
      </w:pPr>
      <w:r w:rsidRPr="00820D05">
        <w:rPr>
          <w:sz w:val="24"/>
          <w:szCs w:val="24"/>
        </w:rPr>
        <w:lastRenderedPageBreak/>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88D3973" w14:textId="77777777" w:rsidR="004F2DF8" w:rsidRPr="00820D05" w:rsidRDefault="004F2DF8" w:rsidP="004F2DF8">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3CE1D1A9" w14:textId="77777777" w:rsidR="004F2DF8" w:rsidRPr="00820D05" w:rsidRDefault="004F2DF8" w:rsidP="004F2DF8">
      <w:pPr>
        <w:spacing w:before="120" w:after="120" w:line="276" w:lineRule="auto"/>
        <w:jc w:val="both"/>
        <w:rPr>
          <w:sz w:val="24"/>
          <w:szCs w:val="24"/>
        </w:rPr>
      </w:pPr>
      <w:r w:rsidRPr="00820D05">
        <w:rPr>
          <w:sz w:val="24"/>
          <w:szCs w:val="24"/>
        </w:rPr>
        <w:t>9. Nie przysługuje Pani/Panu:</w:t>
      </w:r>
    </w:p>
    <w:p w14:paraId="3E3514EA" w14:textId="77777777" w:rsidR="004F2DF8" w:rsidRPr="00820D05" w:rsidRDefault="004F2DF8" w:rsidP="004F2DF8">
      <w:pPr>
        <w:spacing w:before="120" w:after="120" w:line="276" w:lineRule="auto"/>
        <w:jc w:val="both"/>
        <w:rPr>
          <w:sz w:val="24"/>
          <w:szCs w:val="24"/>
        </w:rPr>
      </w:pPr>
      <w:r w:rsidRPr="00820D05">
        <w:rPr>
          <w:sz w:val="24"/>
          <w:szCs w:val="24"/>
        </w:rPr>
        <w:t>− w związku z art. 17 ust. 3 lit. b, d lub e RODO prawo do usunięcia danych osobowych;</w:t>
      </w:r>
    </w:p>
    <w:p w14:paraId="15702AA7" w14:textId="77777777" w:rsidR="004F2DF8" w:rsidRPr="00820D05" w:rsidRDefault="004F2DF8" w:rsidP="004F2DF8">
      <w:pPr>
        <w:spacing w:before="120" w:after="120" w:line="276" w:lineRule="auto"/>
        <w:jc w:val="both"/>
        <w:rPr>
          <w:sz w:val="24"/>
          <w:szCs w:val="24"/>
        </w:rPr>
      </w:pPr>
      <w:r w:rsidRPr="00820D05">
        <w:rPr>
          <w:sz w:val="24"/>
          <w:szCs w:val="24"/>
        </w:rPr>
        <w:t>− prawo do przenoszenia danych osobowych, o którym mowa w art. 20 RODO;</w:t>
      </w:r>
    </w:p>
    <w:p w14:paraId="0B2113C0" w14:textId="77777777" w:rsidR="004F2DF8" w:rsidRPr="00820D05" w:rsidRDefault="004F2DF8" w:rsidP="004F2DF8">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w:t>
      </w:r>
      <w:r>
        <w:rPr>
          <w:sz w:val="24"/>
          <w:szCs w:val="24"/>
        </w:rPr>
        <w:br/>
      </w:r>
      <w:r w:rsidRPr="00820D05">
        <w:rPr>
          <w:sz w:val="24"/>
          <w:szCs w:val="24"/>
        </w:rPr>
        <w:t xml:space="preserve"> c RODO.</w:t>
      </w:r>
    </w:p>
    <w:p w14:paraId="0EFF6061" w14:textId="77777777" w:rsidR="004F2DF8" w:rsidRPr="00820D05" w:rsidRDefault="004F2DF8" w:rsidP="004F2DF8">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14:paraId="7621227B" w14:textId="77777777" w:rsidR="004F2DF8" w:rsidRPr="00820D05" w:rsidRDefault="004F2DF8" w:rsidP="004F2DF8">
      <w:pPr>
        <w:spacing w:before="120" w:after="120" w:line="276" w:lineRule="auto"/>
        <w:jc w:val="both"/>
        <w:rPr>
          <w:sz w:val="24"/>
          <w:szCs w:val="24"/>
        </w:rPr>
      </w:pPr>
      <w:r w:rsidRPr="00820D05">
        <w:rPr>
          <w:sz w:val="24"/>
          <w:szCs w:val="24"/>
        </w:rPr>
        <w:t>co najmniej jedno z włączeń, o których mowa w art. 14 ust. 5 RODO.</w:t>
      </w:r>
    </w:p>
    <w:p w14:paraId="3C7294F6" w14:textId="77777777" w:rsidR="003B74AD" w:rsidRDefault="003B74AD" w:rsidP="00332E4B">
      <w:pPr>
        <w:rPr>
          <w:spacing w:val="-2"/>
          <w:sz w:val="24"/>
          <w:szCs w:val="24"/>
        </w:rPr>
      </w:pPr>
    </w:p>
    <w:p w14:paraId="12C96747" w14:textId="77777777" w:rsidR="003B74AD" w:rsidRDefault="003B74AD" w:rsidP="00332E4B">
      <w:pPr>
        <w:rPr>
          <w:spacing w:val="-2"/>
          <w:sz w:val="24"/>
          <w:szCs w:val="24"/>
        </w:rPr>
      </w:pPr>
    </w:p>
    <w:p w14:paraId="538BD453" w14:textId="77777777" w:rsidR="003B74AD" w:rsidRDefault="003B74AD" w:rsidP="00332E4B">
      <w:pPr>
        <w:rPr>
          <w:spacing w:val="-2"/>
          <w:sz w:val="24"/>
          <w:szCs w:val="24"/>
        </w:rPr>
      </w:pPr>
    </w:p>
    <w:p w14:paraId="365D6392" w14:textId="77777777" w:rsidR="003B74AD" w:rsidRDefault="003B74AD" w:rsidP="00332E4B">
      <w:pPr>
        <w:rPr>
          <w:spacing w:val="-2"/>
          <w:sz w:val="24"/>
          <w:szCs w:val="24"/>
        </w:rPr>
      </w:pPr>
    </w:p>
    <w:p w14:paraId="37C1B5B3" w14:textId="77777777" w:rsidR="003B74AD" w:rsidRDefault="003B74AD" w:rsidP="00332E4B">
      <w:pPr>
        <w:rPr>
          <w:spacing w:val="-2"/>
          <w:sz w:val="24"/>
          <w:szCs w:val="24"/>
        </w:rPr>
      </w:pPr>
    </w:p>
    <w:p w14:paraId="1D646FD1" w14:textId="77777777" w:rsidR="003B74AD" w:rsidRDefault="003B74AD" w:rsidP="00332E4B">
      <w:pPr>
        <w:rPr>
          <w:spacing w:val="-2"/>
          <w:sz w:val="24"/>
          <w:szCs w:val="24"/>
        </w:rPr>
      </w:pPr>
    </w:p>
    <w:sectPr w:rsidR="003B74AD" w:rsidSect="00FA2CF1">
      <w:headerReference w:type="default" r:id="rId1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20B17" w14:textId="77777777" w:rsidR="00E70058" w:rsidRDefault="00E70058" w:rsidP="008E4837">
      <w:r>
        <w:separator/>
      </w:r>
    </w:p>
  </w:endnote>
  <w:endnote w:type="continuationSeparator" w:id="0">
    <w:p w14:paraId="78F0F33F" w14:textId="77777777" w:rsidR="00E70058" w:rsidRDefault="00E70058" w:rsidP="008E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C55B" w14:textId="77777777" w:rsidR="00E70058" w:rsidRDefault="00E70058" w:rsidP="008E4837">
      <w:r>
        <w:separator/>
      </w:r>
    </w:p>
  </w:footnote>
  <w:footnote w:type="continuationSeparator" w:id="0">
    <w:p w14:paraId="25E0B143" w14:textId="77777777" w:rsidR="00E70058" w:rsidRDefault="00E70058" w:rsidP="008E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F8C" w14:textId="5D372618" w:rsidR="008E4837" w:rsidRDefault="008E4837">
    <w:pPr>
      <w:pStyle w:val="Nagwek"/>
    </w:pPr>
    <w:r>
      <w:t>DAZ.2540.2.2023</w:t>
    </w:r>
    <w:r w:rsidR="00C97AFE">
      <w:tab/>
    </w:r>
    <w:r w:rsidR="00C97AFE">
      <w:tab/>
      <w:t>2023/130000/2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FF3"/>
    <w:multiLevelType w:val="hybridMultilevel"/>
    <w:tmpl w:val="7ADA5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03944"/>
    <w:multiLevelType w:val="hybridMultilevel"/>
    <w:tmpl w:val="0666E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0255B4"/>
    <w:multiLevelType w:val="multilevel"/>
    <w:tmpl w:val="4CD865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C6C8F"/>
    <w:multiLevelType w:val="hybridMultilevel"/>
    <w:tmpl w:val="24D42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853E87"/>
    <w:multiLevelType w:val="hybridMultilevel"/>
    <w:tmpl w:val="1B92F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C00C3F"/>
    <w:multiLevelType w:val="hybridMultilevel"/>
    <w:tmpl w:val="C2EEBF16"/>
    <w:lvl w:ilvl="0" w:tplc="04150017">
      <w:start w:val="1"/>
      <w:numFmt w:val="lowerLetter"/>
      <w:lvlText w:val="%1)"/>
      <w:lvlJc w:val="left"/>
      <w:pPr>
        <w:tabs>
          <w:tab w:val="num" w:pos="720"/>
        </w:tabs>
        <w:ind w:left="720" w:hanging="360"/>
      </w:p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F2800C2"/>
    <w:multiLevelType w:val="hybridMultilevel"/>
    <w:tmpl w:val="A80C6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C5B25"/>
    <w:multiLevelType w:val="hybridMultilevel"/>
    <w:tmpl w:val="E1FC38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E8248B"/>
    <w:multiLevelType w:val="hybridMultilevel"/>
    <w:tmpl w:val="BCB62E22"/>
    <w:lvl w:ilvl="0" w:tplc="9E2C7A06">
      <w:start w:val="2"/>
      <w:numFmt w:val="bullet"/>
      <w:lvlText w:val="-"/>
      <w:lvlJc w:val="left"/>
      <w:pPr>
        <w:ind w:left="1080" w:hanging="360"/>
      </w:pPr>
      <w:rPr>
        <w:rFonts w:ascii="Times New Roman" w:eastAsia="MS Mincho" w:hAnsi="Times New Roman" w:cs="Times New Roman" w:hint="default"/>
      </w:rPr>
    </w:lvl>
    <w:lvl w:ilvl="1" w:tplc="04150017">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8FA3FDB"/>
    <w:multiLevelType w:val="hybridMultilevel"/>
    <w:tmpl w:val="CA0EF1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ED7F8F"/>
    <w:multiLevelType w:val="hybridMultilevel"/>
    <w:tmpl w:val="6D32B9BE"/>
    <w:lvl w:ilvl="0" w:tplc="8E664A5E">
      <w:start w:val="1"/>
      <w:numFmt w:val="none"/>
      <w:lvlText w:val="1."/>
      <w:lvlJc w:val="left"/>
      <w:pPr>
        <w:tabs>
          <w:tab w:val="num" w:pos="1080"/>
        </w:tabs>
        <w:ind w:left="108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2EF270C"/>
    <w:multiLevelType w:val="hybridMultilevel"/>
    <w:tmpl w:val="EF2617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5DE46B8"/>
    <w:multiLevelType w:val="hybridMultilevel"/>
    <w:tmpl w:val="64F46642"/>
    <w:lvl w:ilvl="0" w:tplc="DD688B5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DCB6656"/>
    <w:multiLevelType w:val="hybridMultilevel"/>
    <w:tmpl w:val="FAF8A4AC"/>
    <w:lvl w:ilvl="0" w:tplc="88B2828C">
      <w:start w:val="1"/>
      <w:numFmt w:val="none"/>
      <w:lvlText w:val="II."/>
      <w:lvlJc w:val="right"/>
      <w:pPr>
        <w:tabs>
          <w:tab w:val="num" w:pos="540"/>
        </w:tabs>
        <w:ind w:left="540" w:hanging="1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E7A7D01"/>
    <w:multiLevelType w:val="hybridMultilevel"/>
    <w:tmpl w:val="EF2AC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AF71B5"/>
    <w:multiLevelType w:val="hybridMultilevel"/>
    <w:tmpl w:val="73AE4366"/>
    <w:lvl w:ilvl="0" w:tplc="3ADC6FF4">
      <w:start w:val="1"/>
      <w:numFmt w:val="upperRoman"/>
      <w:lvlText w:val="%1."/>
      <w:lvlJc w:val="left"/>
      <w:pPr>
        <w:tabs>
          <w:tab w:val="num" w:pos="1080"/>
        </w:tabs>
        <w:ind w:left="1080" w:hanging="7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3140AC5"/>
    <w:multiLevelType w:val="hybridMultilevel"/>
    <w:tmpl w:val="C088B0B6"/>
    <w:lvl w:ilvl="0" w:tplc="81922D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661D19"/>
    <w:multiLevelType w:val="hybridMultilevel"/>
    <w:tmpl w:val="BC324F7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456C0C90"/>
    <w:multiLevelType w:val="hybridMultilevel"/>
    <w:tmpl w:val="F0382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3B647C"/>
    <w:multiLevelType w:val="hybridMultilevel"/>
    <w:tmpl w:val="8C7E2DB0"/>
    <w:lvl w:ilvl="0" w:tplc="006697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7B5B6F"/>
    <w:multiLevelType w:val="hybridMultilevel"/>
    <w:tmpl w:val="79FE8C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F403F8"/>
    <w:multiLevelType w:val="hybridMultilevel"/>
    <w:tmpl w:val="E118F2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00075B"/>
    <w:multiLevelType w:val="hybridMultilevel"/>
    <w:tmpl w:val="22EAB5C4"/>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9" w15:restartNumberingAfterBreak="0">
    <w:nsid w:val="50296994"/>
    <w:multiLevelType w:val="hybridMultilevel"/>
    <w:tmpl w:val="18DAE68A"/>
    <w:lvl w:ilvl="0" w:tplc="5EE6F5F4">
      <w:start w:val="1"/>
      <w:numFmt w:val="none"/>
      <w:lvlText w:val="III."/>
      <w:lvlJc w:val="right"/>
      <w:pPr>
        <w:tabs>
          <w:tab w:val="num" w:pos="900"/>
        </w:tabs>
        <w:ind w:left="900" w:hanging="18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15:restartNumberingAfterBreak="0">
    <w:nsid w:val="5ED4471B"/>
    <w:multiLevelType w:val="hybridMultilevel"/>
    <w:tmpl w:val="F73C6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D47328"/>
    <w:multiLevelType w:val="hybridMultilevel"/>
    <w:tmpl w:val="20548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746462"/>
    <w:multiLevelType w:val="hybridMultilevel"/>
    <w:tmpl w:val="8500D686"/>
    <w:lvl w:ilvl="0" w:tplc="DE5E4800">
      <w:start w:val="1"/>
      <w:numFmt w:val="none"/>
      <w:lvlText w:val="IV."/>
      <w:lvlJc w:val="right"/>
      <w:pPr>
        <w:tabs>
          <w:tab w:val="num" w:pos="900"/>
        </w:tabs>
        <w:ind w:left="900" w:hanging="18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69F2ECF"/>
    <w:multiLevelType w:val="hybridMultilevel"/>
    <w:tmpl w:val="0F5825CE"/>
    <w:lvl w:ilvl="0" w:tplc="9E2C7A06">
      <w:start w:val="2"/>
      <w:numFmt w:val="bullet"/>
      <w:lvlText w:val="-"/>
      <w:lvlJc w:val="left"/>
      <w:pPr>
        <w:ind w:left="720" w:hanging="360"/>
      </w:pPr>
      <w:rPr>
        <w:rFonts w:ascii="Times New Roman" w:eastAsia="MS Mincho" w:hAnsi="Times New Roman" w:cs="Times New Roman" w:hint="default"/>
      </w:rPr>
    </w:lvl>
    <w:lvl w:ilvl="1" w:tplc="DD688B5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286421"/>
    <w:multiLevelType w:val="hybridMultilevel"/>
    <w:tmpl w:val="1FAEBF28"/>
    <w:lvl w:ilvl="0" w:tplc="6B08B0F0">
      <w:start w:val="1"/>
      <w:numFmt w:val="none"/>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F292433"/>
    <w:multiLevelType w:val="hybridMultilevel"/>
    <w:tmpl w:val="F0F8F4EE"/>
    <w:lvl w:ilvl="0" w:tplc="04150017">
      <w:start w:val="1"/>
      <w:numFmt w:val="lowerLetter"/>
      <w:lvlText w:val="%1)"/>
      <w:lvlJc w:val="left"/>
      <w:pPr>
        <w:tabs>
          <w:tab w:val="num" w:pos="1080"/>
        </w:tabs>
        <w:ind w:left="1080" w:hanging="360"/>
      </w:pPr>
    </w:lvl>
    <w:lvl w:ilvl="1" w:tplc="9E2C7A06">
      <w:start w:val="2"/>
      <w:numFmt w:val="bullet"/>
      <w:lvlText w:val="-"/>
      <w:lvlJc w:val="left"/>
      <w:pPr>
        <w:ind w:left="1800" w:hanging="360"/>
      </w:pPr>
      <w:rPr>
        <w:rFonts w:ascii="Times New Roman" w:eastAsia="MS Mincho" w:hAnsi="Times New Roman" w:cs="Times New Roman" w:hint="default"/>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1042636148">
    <w:abstractNumId w:val="10"/>
  </w:num>
  <w:num w:numId="2" w16cid:durableId="7950519">
    <w:abstractNumId w:val="2"/>
  </w:num>
  <w:num w:numId="3" w16cid:durableId="1058434678">
    <w:abstractNumId w:val="26"/>
  </w:num>
  <w:num w:numId="4" w16cid:durableId="456727418">
    <w:abstractNumId w:val="30"/>
  </w:num>
  <w:num w:numId="5" w16cid:durableId="1724869862">
    <w:abstractNumId w:val="22"/>
  </w:num>
  <w:num w:numId="6" w16cid:durableId="846288120">
    <w:abstractNumId w:val="28"/>
  </w:num>
  <w:num w:numId="7" w16cid:durableId="2141804514">
    <w:abstractNumId w:val="9"/>
  </w:num>
  <w:num w:numId="8" w16cid:durableId="633290455">
    <w:abstractNumId w:val="12"/>
  </w:num>
  <w:num w:numId="9" w16cid:durableId="1624655505">
    <w:abstractNumId w:val="7"/>
  </w:num>
  <w:num w:numId="10" w16cid:durableId="362172687">
    <w:abstractNumId w:val="16"/>
  </w:num>
  <w:num w:numId="11" w16cid:durableId="1406416172">
    <w:abstractNumId w:val="3"/>
  </w:num>
  <w:num w:numId="12" w16cid:durableId="1480465996">
    <w:abstractNumId w:val="1"/>
  </w:num>
  <w:num w:numId="13" w16cid:durableId="1890259357">
    <w:abstractNumId w:val="13"/>
  </w:num>
  <w:num w:numId="14" w16cid:durableId="863134929">
    <w:abstractNumId w:val="20"/>
  </w:num>
  <w:num w:numId="15" w16cid:durableId="1118447301">
    <w:abstractNumId w:val="25"/>
  </w:num>
  <w:num w:numId="16" w16cid:durableId="642546818">
    <w:abstractNumId w:val="18"/>
  </w:num>
  <w:num w:numId="17" w16cid:durableId="2041544569">
    <w:abstractNumId w:val="34"/>
  </w:num>
  <w:num w:numId="18" w16cid:durableId="782261148">
    <w:abstractNumId w:val="6"/>
  </w:num>
  <w:num w:numId="19" w16cid:durableId="2064333374">
    <w:abstractNumId w:val="33"/>
  </w:num>
  <w:num w:numId="20" w16cid:durableId="411657540">
    <w:abstractNumId w:val="29"/>
  </w:num>
  <w:num w:numId="21" w16cid:durableId="1878621963">
    <w:abstractNumId w:val="32"/>
  </w:num>
  <w:num w:numId="22" w16cid:durableId="554656456">
    <w:abstractNumId w:val="14"/>
  </w:num>
  <w:num w:numId="23" w16cid:durableId="2104837891">
    <w:abstractNumId w:val="35"/>
  </w:num>
  <w:num w:numId="24" w16cid:durableId="537015029">
    <w:abstractNumId w:val="11"/>
  </w:num>
  <w:num w:numId="25" w16cid:durableId="1504783906">
    <w:abstractNumId w:val="17"/>
  </w:num>
  <w:num w:numId="26" w16cid:durableId="1513489135">
    <w:abstractNumId w:val="5"/>
  </w:num>
  <w:num w:numId="27" w16cid:durableId="1375469622">
    <w:abstractNumId w:val="15"/>
  </w:num>
  <w:num w:numId="28" w16cid:durableId="1440683328">
    <w:abstractNumId w:val="24"/>
  </w:num>
  <w:num w:numId="29" w16cid:durableId="1021004755">
    <w:abstractNumId w:val="21"/>
  </w:num>
  <w:num w:numId="30" w16cid:durableId="911623719">
    <w:abstractNumId w:val="19"/>
  </w:num>
  <w:num w:numId="31" w16cid:durableId="1600017874">
    <w:abstractNumId w:val="23"/>
  </w:num>
  <w:num w:numId="32" w16cid:durableId="1008866759">
    <w:abstractNumId w:val="4"/>
  </w:num>
  <w:num w:numId="33" w16cid:durableId="565342112">
    <w:abstractNumId w:val="0"/>
  </w:num>
  <w:num w:numId="34" w16cid:durableId="1574463550">
    <w:abstractNumId w:val="31"/>
  </w:num>
  <w:num w:numId="35" w16cid:durableId="1385720581">
    <w:abstractNumId w:val="8"/>
  </w:num>
  <w:num w:numId="36" w16cid:durableId="157496719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77C0"/>
    <w:rsid w:val="0001330A"/>
    <w:rsid w:val="00021DD0"/>
    <w:rsid w:val="00026F41"/>
    <w:rsid w:val="00034C35"/>
    <w:rsid w:val="0003635D"/>
    <w:rsid w:val="000522D4"/>
    <w:rsid w:val="00070D8E"/>
    <w:rsid w:val="000847E7"/>
    <w:rsid w:val="00094C80"/>
    <w:rsid w:val="000A16C8"/>
    <w:rsid w:val="000A1956"/>
    <w:rsid w:val="000A38B0"/>
    <w:rsid w:val="000A4CB9"/>
    <w:rsid w:val="000A6876"/>
    <w:rsid w:val="000A78D0"/>
    <w:rsid w:val="000B2C4B"/>
    <w:rsid w:val="000B2DE9"/>
    <w:rsid w:val="000B42B0"/>
    <w:rsid w:val="000C3241"/>
    <w:rsid w:val="000C5625"/>
    <w:rsid w:val="000C63CB"/>
    <w:rsid w:val="000C6BD5"/>
    <w:rsid w:val="000C735B"/>
    <w:rsid w:val="000D1A3E"/>
    <w:rsid w:val="000D2DD4"/>
    <w:rsid w:val="000D3C33"/>
    <w:rsid w:val="000E04BF"/>
    <w:rsid w:val="000E1942"/>
    <w:rsid w:val="000E65F7"/>
    <w:rsid w:val="000F0CF2"/>
    <w:rsid w:val="000F703E"/>
    <w:rsid w:val="001064C3"/>
    <w:rsid w:val="001075E1"/>
    <w:rsid w:val="001131E5"/>
    <w:rsid w:val="001150A7"/>
    <w:rsid w:val="00115F5A"/>
    <w:rsid w:val="00120615"/>
    <w:rsid w:val="00121C24"/>
    <w:rsid w:val="00124C76"/>
    <w:rsid w:val="00125FF5"/>
    <w:rsid w:val="001268B3"/>
    <w:rsid w:val="00126F1E"/>
    <w:rsid w:val="0013170E"/>
    <w:rsid w:val="00134C8B"/>
    <w:rsid w:val="00146330"/>
    <w:rsid w:val="00147B0C"/>
    <w:rsid w:val="00152254"/>
    <w:rsid w:val="0016030B"/>
    <w:rsid w:val="0016771F"/>
    <w:rsid w:val="00171F5E"/>
    <w:rsid w:val="00172768"/>
    <w:rsid w:val="001769D6"/>
    <w:rsid w:val="00180C4A"/>
    <w:rsid w:val="001813D2"/>
    <w:rsid w:val="001827CC"/>
    <w:rsid w:val="00183221"/>
    <w:rsid w:val="00183799"/>
    <w:rsid w:val="00191A90"/>
    <w:rsid w:val="001920F4"/>
    <w:rsid w:val="00193642"/>
    <w:rsid w:val="001A21C9"/>
    <w:rsid w:val="001A36BA"/>
    <w:rsid w:val="001A5EA1"/>
    <w:rsid w:val="001A7F58"/>
    <w:rsid w:val="001B2BCE"/>
    <w:rsid w:val="001C380F"/>
    <w:rsid w:val="001D2348"/>
    <w:rsid w:val="001D4A76"/>
    <w:rsid w:val="001D6CEC"/>
    <w:rsid w:val="001E1909"/>
    <w:rsid w:val="001E759B"/>
    <w:rsid w:val="001F003F"/>
    <w:rsid w:val="001F3C2C"/>
    <w:rsid w:val="00201EB2"/>
    <w:rsid w:val="00202551"/>
    <w:rsid w:val="002044D2"/>
    <w:rsid w:val="002071B6"/>
    <w:rsid w:val="00210760"/>
    <w:rsid w:val="002126FC"/>
    <w:rsid w:val="00221BB3"/>
    <w:rsid w:val="00225CDD"/>
    <w:rsid w:val="00226814"/>
    <w:rsid w:val="00242BDE"/>
    <w:rsid w:val="00245D5F"/>
    <w:rsid w:val="00246AB0"/>
    <w:rsid w:val="00246B7F"/>
    <w:rsid w:val="002530CC"/>
    <w:rsid w:val="00256D82"/>
    <w:rsid w:val="002602C6"/>
    <w:rsid w:val="0026769E"/>
    <w:rsid w:val="0028223D"/>
    <w:rsid w:val="00283674"/>
    <w:rsid w:val="002863E7"/>
    <w:rsid w:val="002871FD"/>
    <w:rsid w:val="002874C8"/>
    <w:rsid w:val="00290215"/>
    <w:rsid w:val="00293E1B"/>
    <w:rsid w:val="002B06C1"/>
    <w:rsid w:val="002B2E44"/>
    <w:rsid w:val="002C1724"/>
    <w:rsid w:val="002D0786"/>
    <w:rsid w:val="002D1D64"/>
    <w:rsid w:val="002D4C2B"/>
    <w:rsid w:val="002E0D5A"/>
    <w:rsid w:val="002E0DD1"/>
    <w:rsid w:val="002E34DA"/>
    <w:rsid w:val="002F0A87"/>
    <w:rsid w:val="002F4C14"/>
    <w:rsid w:val="002F5546"/>
    <w:rsid w:val="00301989"/>
    <w:rsid w:val="003131B9"/>
    <w:rsid w:val="003205AD"/>
    <w:rsid w:val="00324DFD"/>
    <w:rsid w:val="00325434"/>
    <w:rsid w:val="00332E4B"/>
    <w:rsid w:val="0033631B"/>
    <w:rsid w:val="00340907"/>
    <w:rsid w:val="003432F2"/>
    <w:rsid w:val="003448C8"/>
    <w:rsid w:val="00344F4D"/>
    <w:rsid w:val="00360580"/>
    <w:rsid w:val="00363893"/>
    <w:rsid w:val="0036592C"/>
    <w:rsid w:val="003708FD"/>
    <w:rsid w:val="003749E5"/>
    <w:rsid w:val="0037623F"/>
    <w:rsid w:val="00395FA0"/>
    <w:rsid w:val="00397C0A"/>
    <w:rsid w:val="003A4309"/>
    <w:rsid w:val="003A4C78"/>
    <w:rsid w:val="003A6E8B"/>
    <w:rsid w:val="003B28E8"/>
    <w:rsid w:val="003B69E6"/>
    <w:rsid w:val="003B74AD"/>
    <w:rsid w:val="003B7685"/>
    <w:rsid w:val="003C0B4F"/>
    <w:rsid w:val="003C40A9"/>
    <w:rsid w:val="003C510B"/>
    <w:rsid w:val="003C5C0E"/>
    <w:rsid w:val="003D2D3D"/>
    <w:rsid w:val="003D4297"/>
    <w:rsid w:val="003D4BCA"/>
    <w:rsid w:val="003F0BFA"/>
    <w:rsid w:val="003F1607"/>
    <w:rsid w:val="003F4C4A"/>
    <w:rsid w:val="003F735E"/>
    <w:rsid w:val="003F7D2F"/>
    <w:rsid w:val="00401D0A"/>
    <w:rsid w:val="004040AC"/>
    <w:rsid w:val="004056D9"/>
    <w:rsid w:val="00417913"/>
    <w:rsid w:val="00422A66"/>
    <w:rsid w:val="00422CB4"/>
    <w:rsid w:val="00430B9D"/>
    <w:rsid w:val="0044541C"/>
    <w:rsid w:val="00447A73"/>
    <w:rsid w:val="00450F3C"/>
    <w:rsid w:val="004566C7"/>
    <w:rsid w:val="004622D3"/>
    <w:rsid w:val="00466224"/>
    <w:rsid w:val="00471A90"/>
    <w:rsid w:val="004750CD"/>
    <w:rsid w:val="0047689F"/>
    <w:rsid w:val="004820C4"/>
    <w:rsid w:val="004A2A40"/>
    <w:rsid w:val="004A49F4"/>
    <w:rsid w:val="004B1FC3"/>
    <w:rsid w:val="004B3F1C"/>
    <w:rsid w:val="004B5863"/>
    <w:rsid w:val="004B7453"/>
    <w:rsid w:val="004B7FD4"/>
    <w:rsid w:val="004C085B"/>
    <w:rsid w:val="004C7210"/>
    <w:rsid w:val="004D395A"/>
    <w:rsid w:val="004D588A"/>
    <w:rsid w:val="004F2DF8"/>
    <w:rsid w:val="004F448E"/>
    <w:rsid w:val="00502431"/>
    <w:rsid w:val="005043C4"/>
    <w:rsid w:val="00504672"/>
    <w:rsid w:val="005079EB"/>
    <w:rsid w:val="00513F10"/>
    <w:rsid w:val="00520071"/>
    <w:rsid w:val="005223AA"/>
    <w:rsid w:val="00527F9B"/>
    <w:rsid w:val="0054778E"/>
    <w:rsid w:val="00565BC8"/>
    <w:rsid w:val="00566330"/>
    <w:rsid w:val="00567F39"/>
    <w:rsid w:val="005711EA"/>
    <w:rsid w:val="005713EF"/>
    <w:rsid w:val="005830FD"/>
    <w:rsid w:val="00586988"/>
    <w:rsid w:val="00586F62"/>
    <w:rsid w:val="00596C12"/>
    <w:rsid w:val="00597AB9"/>
    <w:rsid w:val="00597DC2"/>
    <w:rsid w:val="005A2E4F"/>
    <w:rsid w:val="005A40D6"/>
    <w:rsid w:val="005C0EC2"/>
    <w:rsid w:val="005C1055"/>
    <w:rsid w:val="005C1EAD"/>
    <w:rsid w:val="005C606C"/>
    <w:rsid w:val="005C6610"/>
    <w:rsid w:val="005C751C"/>
    <w:rsid w:val="005C7FCB"/>
    <w:rsid w:val="005D61ED"/>
    <w:rsid w:val="005E64B3"/>
    <w:rsid w:val="006001AE"/>
    <w:rsid w:val="00605805"/>
    <w:rsid w:val="00605AFF"/>
    <w:rsid w:val="00614E0D"/>
    <w:rsid w:val="0061635E"/>
    <w:rsid w:val="006237D3"/>
    <w:rsid w:val="0063067D"/>
    <w:rsid w:val="00630DFD"/>
    <w:rsid w:val="006329E5"/>
    <w:rsid w:val="00633981"/>
    <w:rsid w:val="00633E32"/>
    <w:rsid w:val="00634841"/>
    <w:rsid w:val="00635A55"/>
    <w:rsid w:val="00635A59"/>
    <w:rsid w:val="00636284"/>
    <w:rsid w:val="00643810"/>
    <w:rsid w:val="006451C5"/>
    <w:rsid w:val="006516A4"/>
    <w:rsid w:val="00653EE6"/>
    <w:rsid w:val="00671A0C"/>
    <w:rsid w:val="0068485F"/>
    <w:rsid w:val="00692403"/>
    <w:rsid w:val="006943C4"/>
    <w:rsid w:val="006A1339"/>
    <w:rsid w:val="006A1642"/>
    <w:rsid w:val="006B0769"/>
    <w:rsid w:val="006B0E2C"/>
    <w:rsid w:val="006B630A"/>
    <w:rsid w:val="006B67E4"/>
    <w:rsid w:val="006B790B"/>
    <w:rsid w:val="006C43C3"/>
    <w:rsid w:val="006D28B9"/>
    <w:rsid w:val="006D5461"/>
    <w:rsid w:val="006D7583"/>
    <w:rsid w:val="006D769D"/>
    <w:rsid w:val="006E1B70"/>
    <w:rsid w:val="006E2E16"/>
    <w:rsid w:val="006F5298"/>
    <w:rsid w:val="007042D0"/>
    <w:rsid w:val="00714F01"/>
    <w:rsid w:val="007157BA"/>
    <w:rsid w:val="007169EE"/>
    <w:rsid w:val="0071707C"/>
    <w:rsid w:val="007211D8"/>
    <w:rsid w:val="0072146F"/>
    <w:rsid w:val="00732BDA"/>
    <w:rsid w:val="0073382B"/>
    <w:rsid w:val="007341B6"/>
    <w:rsid w:val="00735508"/>
    <w:rsid w:val="00737E10"/>
    <w:rsid w:val="0074199E"/>
    <w:rsid w:val="00743227"/>
    <w:rsid w:val="0075353E"/>
    <w:rsid w:val="00753BEC"/>
    <w:rsid w:val="00757F78"/>
    <w:rsid w:val="00764657"/>
    <w:rsid w:val="00775F24"/>
    <w:rsid w:val="007865AB"/>
    <w:rsid w:val="007B502B"/>
    <w:rsid w:val="007C0E8C"/>
    <w:rsid w:val="007C68B2"/>
    <w:rsid w:val="007E0E62"/>
    <w:rsid w:val="007E213F"/>
    <w:rsid w:val="007E55EF"/>
    <w:rsid w:val="007E7BBC"/>
    <w:rsid w:val="007F3DEA"/>
    <w:rsid w:val="007F3F81"/>
    <w:rsid w:val="007F4863"/>
    <w:rsid w:val="007F5228"/>
    <w:rsid w:val="008162DC"/>
    <w:rsid w:val="008220B1"/>
    <w:rsid w:val="008269EF"/>
    <w:rsid w:val="00830FD8"/>
    <w:rsid w:val="008339C3"/>
    <w:rsid w:val="008350FB"/>
    <w:rsid w:val="0084200D"/>
    <w:rsid w:val="00842170"/>
    <w:rsid w:val="00843F9F"/>
    <w:rsid w:val="00852A97"/>
    <w:rsid w:val="00853663"/>
    <w:rsid w:val="00854402"/>
    <w:rsid w:val="00855B76"/>
    <w:rsid w:val="00861964"/>
    <w:rsid w:val="00863229"/>
    <w:rsid w:val="00881588"/>
    <w:rsid w:val="00890BB2"/>
    <w:rsid w:val="008A2DC0"/>
    <w:rsid w:val="008A5CE1"/>
    <w:rsid w:val="008B1DF0"/>
    <w:rsid w:val="008C28B7"/>
    <w:rsid w:val="008C4C5B"/>
    <w:rsid w:val="008D3D38"/>
    <w:rsid w:val="008D3D8A"/>
    <w:rsid w:val="008E4837"/>
    <w:rsid w:val="008E4E0A"/>
    <w:rsid w:val="008F73CF"/>
    <w:rsid w:val="00912DB5"/>
    <w:rsid w:val="00916780"/>
    <w:rsid w:val="00917248"/>
    <w:rsid w:val="009210D0"/>
    <w:rsid w:val="009243E5"/>
    <w:rsid w:val="0093283E"/>
    <w:rsid w:val="00935357"/>
    <w:rsid w:val="00944DC8"/>
    <w:rsid w:val="00945428"/>
    <w:rsid w:val="009474C4"/>
    <w:rsid w:val="00951665"/>
    <w:rsid w:val="0095515B"/>
    <w:rsid w:val="009563B9"/>
    <w:rsid w:val="00965556"/>
    <w:rsid w:val="00966B53"/>
    <w:rsid w:val="009721C7"/>
    <w:rsid w:val="0097757A"/>
    <w:rsid w:val="00981E20"/>
    <w:rsid w:val="00986A74"/>
    <w:rsid w:val="00993BB2"/>
    <w:rsid w:val="009A306F"/>
    <w:rsid w:val="009B15B8"/>
    <w:rsid w:val="009B2561"/>
    <w:rsid w:val="009B5260"/>
    <w:rsid w:val="009B7092"/>
    <w:rsid w:val="009C01FD"/>
    <w:rsid w:val="009C31B4"/>
    <w:rsid w:val="009C3DD0"/>
    <w:rsid w:val="009C45C5"/>
    <w:rsid w:val="009C7911"/>
    <w:rsid w:val="009D27ED"/>
    <w:rsid w:val="009E3F00"/>
    <w:rsid w:val="009E46C7"/>
    <w:rsid w:val="009E5BF0"/>
    <w:rsid w:val="009F204D"/>
    <w:rsid w:val="009F5F3B"/>
    <w:rsid w:val="00A0140A"/>
    <w:rsid w:val="00A032A5"/>
    <w:rsid w:val="00A15B72"/>
    <w:rsid w:val="00A16237"/>
    <w:rsid w:val="00A16BD6"/>
    <w:rsid w:val="00A226EC"/>
    <w:rsid w:val="00A25198"/>
    <w:rsid w:val="00A30776"/>
    <w:rsid w:val="00A553DB"/>
    <w:rsid w:val="00A55D52"/>
    <w:rsid w:val="00A56BC2"/>
    <w:rsid w:val="00A61D20"/>
    <w:rsid w:val="00A64BAD"/>
    <w:rsid w:val="00A7154D"/>
    <w:rsid w:val="00A76F6B"/>
    <w:rsid w:val="00A87F59"/>
    <w:rsid w:val="00A92EBC"/>
    <w:rsid w:val="00AA3F5C"/>
    <w:rsid w:val="00AB58F4"/>
    <w:rsid w:val="00AC0302"/>
    <w:rsid w:val="00AC3A5E"/>
    <w:rsid w:val="00AC627A"/>
    <w:rsid w:val="00AC675A"/>
    <w:rsid w:val="00AD3ED4"/>
    <w:rsid w:val="00AE36B0"/>
    <w:rsid w:val="00AF3170"/>
    <w:rsid w:val="00AF7014"/>
    <w:rsid w:val="00B02262"/>
    <w:rsid w:val="00B046A6"/>
    <w:rsid w:val="00B10F84"/>
    <w:rsid w:val="00B11574"/>
    <w:rsid w:val="00B11D35"/>
    <w:rsid w:val="00B25636"/>
    <w:rsid w:val="00B33659"/>
    <w:rsid w:val="00B36371"/>
    <w:rsid w:val="00B4187C"/>
    <w:rsid w:val="00B61020"/>
    <w:rsid w:val="00B77C8B"/>
    <w:rsid w:val="00B840FD"/>
    <w:rsid w:val="00B8751A"/>
    <w:rsid w:val="00B87D09"/>
    <w:rsid w:val="00B92F66"/>
    <w:rsid w:val="00B941E4"/>
    <w:rsid w:val="00BA0BA5"/>
    <w:rsid w:val="00BD1375"/>
    <w:rsid w:val="00BE0023"/>
    <w:rsid w:val="00BE44A6"/>
    <w:rsid w:val="00BE6EF1"/>
    <w:rsid w:val="00BF5E4B"/>
    <w:rsid w:val="00BF635E"/>
    <w:rsid w:val="00C01C79"/>
    <w:rsid w:val="00C111DB"/>
    <w:rsid w:val="00C1489D"/>
    <w:rsid w:val="00C15F2B"/>
    <w:rsid w:val="00C16F87"/>
    <w:rsid w:val="00C22880"/>
    <w:rsid w:val="00C2348F"/>
    <w:rsid w:val="00C33454"/>
    <w:rsid w:val="00C33B17"/>
    <w:rsid w:val="00C3497C"/>
    <w:rsid w:val="00C40E44"/>
    <w:rsid w:val="00C42BA9"/>
    <w:rsid w:val="00C53476"/>
    <w:rsid w:val="00C627E3"/>
    <w:rsid w:val="00C64DD4"/>
    <w:rsid w:val="00C714F5"/>
    <w:rsid w:val="00C74764"/>
    <w:rsid w:val="00C75744"/>
    <w:rsid w:val="00C820F6"/>
    <w:rsid w:val="00C827B1"/>
    <w:rsid w:val="00C86954"/>
    <w:rsid w:val="00C93BA1"/>
    <w:rsid w:val="00C97AFE"/>
    <w:rsid w:val="00CA31D8"/>
    <w:rsid w:val="00CA6694"/>
    <w:rsid w:val="00CA6B81"/>
    <w:rsid w:val="00CB03E5"/>
    <w:rsid w:val="00CB3E6F"/>
    <w:rsid w:val="00CB662A"/>
    <w:rsid w:val="00CC1572"/>
    <w:rsid w:val="00CC7728"/>
    <w:rsid w:val="00CD0924"/>
    <w:rsid w:val="00CD7CDD"/>
    <w:rsid w:val="00CF1F71"/>
    <w:rsid w:val="00CF34F8"/>
    <w:rsid w:val="00D006FC"/>
    <w:rsid w:val="00D05358"/>
    <w:rsid w:val="00D11A6D"/>
    <w:rsid w:val="00D13178"/>
    <w:rsid w:val="00D14E48"/>
    <w:rsid w:val="00D17D4A"/>
    <w:rsid w:val="00D213B4"/>
    <w:rsid w:val="00D22A01"/>
    <w:rsid w:val="00D24799"/>
    <w:rsid w:val="00D31861"/>
    <w:rsid w:val="00D328F1"/>
    <w:rsid w:val="00D36AAC"/>
    <w:rsid w:val="00D40D62"/>
    <w:rsid w:val="00D444A7"/>
    <w:rsid w:val="00D45444"/>
    <w:rsid w:val="00D5101C"/>
    <w:rsid w:val="00D628AF"/>
    <w:rsid w:val="00D63E5F"/>
    <w:rsid w:val="00D7717C"/>
    <w:rsid w:val="00D7746E"/>
    <w:rsid w:val="00D82F98"/>
    <w:rsid w:val="00D85E5E"/>
    <w:rsid w:val="00D87DEA"/>
    <w:rsid w:val="00D92C74"/>
    <w:rsid w:val="00DA0719"/>
    <w:rsid w:val="00DB21D8"/>
    <w:rsid w:val="00DB27B7"/>
    <w:rsid w:val="00DB2B6A"/>
    <w:rsid w:val="00DB3A93"/>
    <w:rsid w:val="00DC0656"/>
    <w:rsid w:val="00DC22EE"/>
    <w:rsid w:val="00DC5478"/>
    <w:rsid w:val="00DC6D82"/>
    <w:rsid w:val="00DD2465"/>
    <w:rsid w:val="00DE2AA1"/>
    <w:rsid w:val="00DF1A90"/>
    <w:rsid w:val="00DF2327"/>
    <w:rsid w:val="00DF49E6"/>
    <w:rsid w:val="00E00613"/>
    <w:rsid w:val="00E04D62"/>
    <w:rsid w:val="00E065E7"/>
    <w:rsid w:val="00E06992"/>
    <w:rsid w:val="00E07DAD"/>
    <w:rsid w:val="00E1534D"/>
    <w:rsid w:val="00E22C89"/>
    <w:rsid w:val="00E24CE4"/>
    <w:rsid w:val="00E34447"/>
    <w:rsid w:val="00E35190"/>
    <w:rsid w:val="00E35956"/>
    <w:rsid w:val="00E373F7"/>
    <w:rsid w:val="00E37965"/>
    <w:rsid w:val="00E45A71"/>
    <w:rsid w:val="00E56D4C"/>
    <w:rsid w:val="00E6263A"/>
    <w:rsid w:val="00E6323D"/>
    <w:rsid w:val="00E6331B"/>
    <w:rsid w:val="00E63492"/>
    <w:rsid w:val="00E648CC"/>
    <w:rsid w:val="00E65F77"/>
    <w:rsid w:val="00E70058"/>
    <w:rsid w:val="00E802F9"/>
    <w:rsid w:val="00E83319"/>
    <w:rsid w:val="00E84C52"/>
    <w:rsid w:val="00E91E7C"/>
    <w:rsid w:val="00E935B5"/>
    <w:rsid w:val="00E944CB"/>
    <w:rsid w:val="00E962AE"/>
    <w:rsid w:val="00EA1FBB"/>
    <w:rsid w:val="00EA6B15"/>
    <w:rsid w:val="00EB01CA"/>
    <w:rsid w:val="00EB3635"/>
    <w:rsid w:val="00EB697B"/>
    <w:rsid w:val="00EC0759"/>
    <w:rsid w:val="00EC1D53"/>
    <w:rsid w:val="00EC208E"/>
    <w:rsid w:val="00ED0C51"/>
    <w:rsid w:val="00ED0C55"/>
    <w:rsid w:val="00ED134C"/>
    <w:rsid w:val="00ED6CE3"/>
    <w:rsid w:val="00EF23BF"/>
    <w:rsid w:val="00EF3215"/>
    <w:rsid w:val="00EF4B7B"/>
    <w:rsid w:val="00F01208"/>
    <w:rsid w:val="00F160F6"/>
    <w:rsid w:val="00F21526"/>
    <w:rsid w:val="00F262A4"/>
    <w:rsid w:val="00F305BE"/>
    <w:rsid w:val="00F40867"/>
    <w:rsid w:val="00F512D0"/>
    <w:rsid w:val="00F53B4F"/>
    <w:rsid w:val="00F61EBE"/>
    <w:rsid w:val="00F628C1"/>
    <w:rsid w:val="00F860F4"/>
    <w:rsid w:val="00F87512"/>
    <w:rsid w:val="00F91323"/>
    <w:rsid w:val="00FA2CF1"/>
    <w:rsid w:val="00FA42AD"/>
    <w:rsid w:val="00FB1537"/>
    <w:rsid w:val="00FB2BED"/>
    <w:rsid w:val="00FB3323"/>
    <w:rsid w:val="00FC0217"/>
    <w:rsid w:val="00FC1C06"/>
    <w:rsid w:val="00FC7530"/>
    <w:rsid w:val="00FD52DD"/>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3289"/>
  <w15:docId w15:val="{A10EB7FE-350E-4C71-BDEE-0D571572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51C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4837"/>
    <w:pPr>
      <w:tabs>
        <w:tab w:val="center" w:pos="4536"/>
        <w:tab w:val="right" w:pos="9072"/>
      </w:tabs>
    </w:pPr>
  </w:style>
  <w:style w:type="character" w:customStyle="1" w:styleId="NagwekZnak">
    <w:name w:val="Nagłówek Znak"/>
    <w:basedOn w:val="Domylnaczcionkaakapitu"/>
    <w:link w:val="Nagwek"/>
    <w:uiPriority w:val="99"/>
    <w:rsid w:val="008E483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E4837"/>
    <w:pPr>
      <w:tabs>
        <w:tab w:val="center" w:pos="4536"/>
        <w:tab w:val="right" w:pos="9072"/>
      </w:tabs>
    </w:pPr>
  </w:style>
  <w:style w:type="character" w:customStyle="1" w:styleId="StopkaZnak">
    <w:name w:val="Stopka Znak"/>
    <w:basedOn w:val="Domylnaczcionkaakapitu"/>
    <w:link w:val="Stopka"/>
    <w:uiPriority w:val="99"/>
    <w:rsid w:val="008E4837"/>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dadmin"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473D-19EE-448F-B111-E7EEDEE4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3539</Words>
  <Characters>21239</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dc:creator>
  <cp:keywords/>
  <dc:description/>
  <cp:lastModifiedBy>admin</cp:lastModifiedBy>
  <cp:revision>30</cp:revision>
  <cp:lastPrinted>2020-01-15T10:03:00Z</cp:lastPrinted>
  <dcterms:created xsi:type="dcterms:W3CDTF">2023-01-04T10:00:00Z</dcterms:created>
  <dcterms:modified xsi:type="dcterms:W3CDTF">2023-01-16T11:35:00Z</dcterms:modified>
</cp:coreProperties>
</file>