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8846" w14:textId="269C3741" w:rsidR="002F7C38" w:rsidRPr="002F7C38" w:rsidRDefault="002F7C38" w:rsidP="002F7C38">
      <w:pPr>
        <w:pStyle w:val="Nagwek"/>
        <w:widowControl w:val="0"/>
        <w:spacing w:after="160"/>
        <w:ind w:left="6" w:firstLine="284"/>
        <w:jc w:val="center"/>
        <w:rPr>
          <w:rFonts w:ascii="Cambria" w:hAnsi="Cambria"/>
        </w:rPr>
      </w:pPr>
      <w:r w:rsidRPr="002F7C38">
        <w:rPr>
          <w:rFonts w:ascii="Cambria" w:hAnsi="Cambria"/>
        </w:rPr>
        <w:t>Załącznik nr 14 do Regulaminu przeprowadzania postępowań w sprawie nadania stopnia doktora w Instytucie Dendrologii Polskiej Akademii Nauk</w:t>
      </w:r>
      <w:r>
        <w:rPr>
          <w:rFonts w:ascii="Cambria" w:hAnsi="Cambria"/>
        </w:rPr>
        <w:t xml:space="preserve"> / </w:t>
      </w:r>
      <w:r w:rsidRPr="002F7C38">
        <w:rPr>
          <w:rFonts w:ascii="Cambria" w:hAnsi="Cambria"/>
          <w:color w:val="0070C0"/>
        </w:rPr>
        <w:t xml:space="preserve">Appendix No 14 to the Rules and Regulations for the award of the degree of doktor </w:t>
      </w:r>
      <w:r w:rsidRPr="002F7C38">
        <w:rPr>
          <w:rFonts w:ascii="Cambria" w:hAnsi="Cambria"/>
          <w:i/>
          <w:color w:val="0070C0"/>
        </w:rPr>
        <w:t>[PhD]</w:t>
      </w:r>
      <w:r w:rsidRPr="002F7C38">
        <w:rPr>
          <w:rFonts w:ascii="Cambria" w:hAnsi="Cambria"/>
          <w:color w:val="0070C0"/>
        </w:rPr>
        <w:t xml:space="preserve"> at the Institute of Dendrology, Polish Academy of Sciences</w:t>
      </w:r>
    </w:p>
    <w:p w14:paraId="404FA844" w14:textId="77777777" w:rsidR="002F7C38" w:rsidRPr="002F7C38" w:rsidRDefault="002F7C38" w:rsidP="002F7C38">
      <w:pPr>
        <w:tabs>
          <w:tab w:val="center" w:pos="4536"/>
          <w:tab w:val="right" w:pos="9072"/>
        </w:tabs>
        <w:spacing w:line="240" w:lineRule="auto"/>
        <w:ind w:left="-426" w:firstLine="284"/>
        <w:jc w:val="right"/>
        <w:rPr>
          <w:rFonts w:ascii="Cambria" w:hAnsi="Cambria"/>
          <w:kern w:val="0"/>
          <w14:ligatures w14:val="none"/>
        </w:rPr>
      </w:pPr>
    </w:p>
    <w:p w14:paraId="03B1AE9F" w14:textId="008ABF16" w:rsidR="002F7C38" w:rsidRPr="002F7C38" w:rsidRDefault="002F7C38" w:rsidP="002F7C38">
      <w:pPr>
        <w:widowControl w:val="0"/>
        <w:jc w:val="center"/>
        <w:rPr>
          <w:rFonts w:ascii="Cambria" w:hAnsi="Cambria"/>
          <w:b/>
          <w:bCs/>
          <w:lang w:val="en-GB"/>
        </w:rPr>
      </w:pPr>
      <w:r w:rsidRPr="002F7C38">
        <w:rPr>
          <w:rFonts w:ascii="Cambria" w:hAnsi="Cambria"/>
          <w:b/>
          <w:bCs/>
          <w:kern w:val="0"/>
          <w:lang w:val="en-GB"/>
          <w14:ligatures w14:val="none"/>
        </w:rPr>
        <w:t xml:space="preserve">Zasady oceny egzaminów z dyscypliny nauki biologiczne oraz nauki leśne w ramach kwalifikacji na poziomie 8 Polskiej Ramy Kwalifikacji dla osób ubiegających się o nadanie stopnia doktora w trybie eksternistycznym / </w:t>
      </w:r>
      <w:r w:rsidRPr="002F7C38">
        <w:rPr>
          <w:rFonts w:ascii="Cambria" w:hAnsi="Cambria"/>
          <w:b/>
          <w:bCs/>
          <w:color w:val="0070C0"/>
          <w:lang w:val="en-GB"/>
        </w:rPr>
        <w:t>Rules for the assessment of examination in the discipline of biological sciences and forestry as part of qualifications at Level 8 of the Polish Qualifications Framework for persons seeking the award of the PhD degree on an extramural basis</w:t>
      </w:r>
    </w:p>
    <w:p w14:paraId="5284B1B3" w14:textId="77777777" w:rsidR="002F7C38" w:rsidRPr="002F7C38" w:rsidRDefault="002F7C38" w:rsidP="002F7C38">
      <w:pPr>
        <w:rPr>
          <w:rFonts w:ascii="Cambria" w:hAnsi="Cambria"/>
          <w:kern w:val="0"/>
          <w:lang w:val="en-GB"/>
          <w14:ligatures w14:val="none"/>
        </w:rPr>
      </w:pPr>
    </w:p>
    <w:p w14:paraId="2AEA779C" w14:textId="62464633" w:rsidR="002F7C38" w:rsidRPr="002F7C38" w:rsidRDefault="002F7C38" w:rsidP="002F7C38">
      <w:pPr>
        <w:widowControl w:val="0"/>
        <w:rPr>
          <w:rFonts w:ascii="Cambria" w:hAnsi="Cambria"/>
          <w:lang w:val="en-GB"/>
        </w:rPr>
      </w:pPr>
      <w:r w:rsidRPr="002F7C38">
        <w:rPr>
          <w:rFonts w:ascii="Cambria" w:hAnsi="Cambria"/>
          <w:kern w:val="0"/>
          <w14:ligatures w14:val="none"/>
        </w:rPr>
        <w:t xml:space="preserve">1. O terminie i miejscu egzaminu kandydat jest informowany pocztą elektroniczną przez Przewodniczącego Komisji ds. weryfikacji co najmniej na 14 dni przed egzaminem. </w:t>
      </w:r>
      <w:r w:rsidRPr="002F7C38">
        <w:rPr>
          <w:rFonts w:ascii="Cambria" w:hAnsi="Cambria"/>
          <w:kern w:val="0"/>
          <w:lang w:val="en-GB"/>
          <w14:ligatures w14:val="none"/>
        </w:rPr>
        <w:t xml:space="preserve">Komisja ds. weryfikacji dopuszcza przeprowadzenie egzaminu w sposób zdalny / </w:t>
      </w:r>
      <w:r w:rsidRPr="002F7C38">
        <w:rPr>
          <w:rFonts w:ascii="Cambria" w:hAnsi="Cambria"/>
          <w:color w:val="0070C0"/>
          <w:lang w:val="en-GB"/>
        </w:rPr>
        <w:t>The candidate is informed about the date and place of the examination by e-mail from the Chair of the Verification Committee at least 14 days before the examination. The Verification Committee permits the possibility to hold the examination remotely</w:t>
      </w:r>
      <w:r w:rsidRPr="002F7C38">
        <w:rPr>
          <w:rFonts w:ascii="Cambria" w:hAnsi="Cambria"/>
          <w:kern w:val="0"/>
          <w:lang w:val="en-GB"/>
          <w14:ligatures w14:val="none"/>
        </w:rPr>
        <w:t>.</w:t>
      </w:r>
    </w:p>
    <w:p w14:paraId="7FFB5690" w14:textId="6C689100" w:rsidR="002F7C38" w:rsidRPr="002F7C38" w:rsidRDefault="002F7C38" w:rsidP="002F7C38">
      <w:pPr>
        <w:rPr>
          <w:rFonts w:ascii="Cambria" w:hAnsi="Cambria"/>
          <w:kern w:val="0"/>
          <w:lang w:val="en-GB"/>
          <w14:ligatures w14:val="none"/>
        </w:rPr>
      </w:pPr>
      <w:r w:rsidRPr="002F7C38">
        <w:rPr>
          <w:rFonts w:ascii="Cambria" w:hAnsi="Cambria"/>
          <w:kern w:val="0"/>
          <w:lang w:val="en-GB"/>
          <w14:ligatures w14:val="none"/>
        </w:rPr>
        <w:t xml:space="preserve">2. Egzamin z wybranej przez kandydata dyscypliny naukowej ma formę egzaminu ustnego / </w:t>
      </w:r>
      <w:r w:rsidRPr="002F7C38">
        <w:rPr>
          <w:rFonts w:ascii="Cambria" w:hAnsi="Cambria"/>
          <w:color w:val="0070C0"/>
          <w:lang w:val="en-GB"/>
        </w:rPr>
        <w:t>The examination in a scientific discipline selected by the candidate is an oral examination</w:t>
      </w:r>
      <w:r w:rsidRPr="002F7C38">
        <w:rPr>
          <w:rFonts w:ascii="Cambria" w:hAnsi="Cambria"/>
          <w:kern w:val="0"/>
          <w:lang w:val="en-GB"/>
          <w14:ligatures w14:val="none"/>
        </w:rPr>
        <w:t>.</w:t>
      </w:r>
    </w:p>
    <w:p w14:paraId="6834C9AC" w14:textId="093F29F5" w:rsidR="002F7C38" w:rsidRPr="002F7C38" w:rsidRDefault="002F7C38" w:rsidP="002F7C38">
      <w:pPr>
        <w:rPr>
          <w:rFonts w:ascii="Cambria" w:hAnsi="Cambria"/>
          <w:kern w:val="0"/>
          <w:lang w:val="en-GB"/>
          <w14:ligatures w14:val="none"/>
        </w:rPr>
      </w:pPr>
      <w:r w:rsidRPr="002F7C38">
        <w:rPr>
          <w:rFonts w:ascii="Cambria" w:hAnsi="Cambria"/>
          <w:kern w:val="0"/>
          <w:lang w:val="en-GB"/>
          <w14:ligatures w14:val="none"/>
        </w:rPr>
        <w:t xml:space="preserve">3. Komisja egzaminacyjna z dyscypliny nauki biologiczne lub nauki leśne jest każdorazowo powoływana przez Komisję ds. weryfikacji,  w skład Komisji egzaminacyjnej wchodzi co najmniej pięć osób posiadających tytuł profesora lub stopień doktora habilitowanego lub osoba, która nabyła uprawnienia równoważne uprawnieniom wynikającym z posiadania stopnia doktora habilitowanego / </w:t>
      </w:r>
      <w:r w:rsidRPr="002F7C38">
        <w:rPr>
          <w:rFonts w:ascii="Cambria" w:hAnsi="Cambria"/>
          <w:color w:val="0070C0"/>
          <w:lang w:val="en-GB"/>
        </w:rPr>
        <w:t>The examination committee in the discipline of biological sciences and forestry is each time appointed by the Verification Committee;  the examination committee is composed of at least five members with the title of Professor or PhD habil. degree, or a person who has acquired qualifications which are equivalent to the qualifications arising from holding a PhD habil. degree</w:t>
      </w:r>
      <w:r>
        <w:rPr>
          <w:rFonts w:ascii="Cambria" w:hAnsi="Cambria"/>
          <w:lang w:val="en-GB"/>
        </w:rPr>
        <w:t>.</w:t>
      </w:r>
    </w:p>
    <w:p w14:paraId="4C29B2F6" w14:textId="3C28F16E" w:rsidR="002F7C38" w:rsidRPr="002F7C38" w:rsidRDefault="002F7C38" w:rsidP="002F7C38">
      <w:pPr>
        <w:rPr>
          <w:rFonts w:ascii="Cambria" w:hAnsi="Cambria"/>
          <w:kern w:val="0"/>
          <w14:ligatures w14:val="none"/>
        </w:rPr>
      </w:pPr>
      <w:r w:rsidRPr="002F7C38">
        <w:rPr>
          <w:rFonts w:ascii="Cambria" w:hAnsi="Cambria"/>
          <w:kern w:val="0"/>
          <w14:ligatures w14:val="none"/>
        </w:rPr>
        <w:t>4. Komisja egzaminacyjna wykonuje czynności związane z przeprowadzeniem egzaminu</w:t>
      </w:r>
      <w:r>
        <w:rPr>
          <w:rFonts w:ascii="Cambria" w:hAnsi="Cambria"/>
          <w:kern w:val="0"/>
          <w14:ligatures w14:val="none"/>
        </w:rPr>
        <w:t xml:space="preserve"> / </w:t>
      </w:r>
      <w:r w:rsidRPr="002F7C38">
        <w:rPr>
          <w:rFonts w:ascii="Cambria" w:hAnsi="Cambria"/>
          <w:color w:val="4472C4" w:themeColor="accent1"/>
        </w:rPr>
        <w:t>The examination committee performs activities related to holding the examination</w:t>
      </w:r>
      <w:r w:rsidRPr="002F7C38">
        <w:rPr>
          <w:rFonts w:ascii="Cambria" w:hAnsi="Cambria"/>
          <w:kern w:val="0"/>
          <w14:ligatures w14:val="none"/>
        </w:rPr>
        <w:t>:</w:t>
      </w:r>
    </w:p>
    <w:p w14:paraId="76C35B49" w14:textId="4BD2753B" w:rsidR="002F7C38" w:rsidRPr="002F7C38" w:rsidRDefault="002F7C38" w:rsidP="002F7C38">
      <w:pPr>
        <w:rPr>
          <w:rFonts w:ascii="Cambria" w:hAnsi="Cambria"/>
          <w:kern w:val="0"/>
          <w14:ligatures w14:val="none"/>
        </w:rPr>
      </w:pPr>
      <w:r w:rsidRPr="002F7C38">
        <w:rPr>
          <w:rFonts w:ascii="Cambria" w:hAnsi="Cambria"/>
          <w:kern w:val="0"/>
          <w14:ligatures w14:val="none"/>
        </w:rPr>
        <w:t>1) zadaje kandydatowi pytania</w:t>
      </w:r>
      <w:r>
        <w:rPr>
          <w:rFonts w:ascii="Cambria" w:hAnsi="Cambria"/>
          <w:kern w:val="0"/>
          <w14:ligatures w14:val="none"/>
        </w:rPr>
        <w:t xml:space="preserve"> / </w:t>
      </w:r>
      <w:r w:rsidRPr="002F7C38">
        <w:rPr>
          <w:rFonts w:ascii="Cambria" w:hAnsi="Cambria"/>
          <w:color w:val="4472C4" w:themeColor="accent1"/>
        </w:rPr>
        <w:t>asking questions to the candidate</w:t>
      </w:r>
      <w:r w:rsidRPr="002F7C38">
        <w:rPr>
          <w:rFonts w:ascii="Cambria" w:hAnsi="Cambria"/>
          <w:kern w:val="0"/>
          <w14:ligatures w14:val="none"/>
        </w:rPr>
        <w:t>;</w:t>
      </w:r>
    </w:p>
    <w:p w14:paraId="3F91EA25" w14:textId="25A5099F" w:rsidR="002F7C38" w:rsidRPr="002F7C38" w:rsidRDefault="002F7C38" w:rsidP="002F7C38">
      <w:pPr>
        <w:rPr>
          <w:rFonts w:ascii="Cambria" w:hAnsi="Cambria"/>
          <w:kern w:val="0"/>
          <w:lang w:val="en-GB"/>
          <w14:ligatures w14:val="none"/>
        </w:rPr>
      </w:pPr>
      <w:r w:rsidRPr="002F7C38">
        <w:rPr>
          <w:rFonts w:ascii="Cambria" w:hAnsi="Cambria"/>
          <w:kern w:val="0"/>
          <w:lang w:val="en-GB"/>
          <w14:ligatures w14:val="none"/>
        </w:rPr>
        <w:t xml:space="preserve">2) ocenia odpowiedzi / </w:t>
      </w:r>
      <w:r w:rsidRPr="002F7C38">
        <w:rPr>
          <w:rFonts w:ascii="Cambria" w:hAnsi="Cambria"/>
          <w:color w:val="4472C4" w:themeColor="accent1"/>
          <w:lang w:val="en-GB"/>
        </w:rPr>
        <w:t>evaluating their answers</w:t>
      </w:r>
      <w:r w:rsidRPr="002F7C38">
        <w:rPr>
          <w:rFonts w:ascii="Cambria" w:hAnsi="Cambria"/>
          <w:kern w:val="0"/>
          <w:lang w:val="en-GB"/>
          <w14:ligatures w14:val="none"/>
        </w:rPr>
        <w:t xml:space="preserve">; </w:t>
      </w:r>
    </w:p>
    <w:p w14:paraId="5BD05333" w14:textId="6C649A57" w:rsidR="002F7C38" w:rsidRPr="002F7C38" w:rsidRDefault="002F7C38" w:rsidP="002F7C38">
      <w:pPr>
        <w:rPr>
          <w:rFonts w:ascii="Cambria" w:hAnsi="Cambria"/>
          <w:kern w:val="0"/>
          <w:lang w:val="en-GB"/>
          <w14:ligatures w14:val="none"/>
        </w:rPr>
      </w:pPr>
      <w:r w:rsidRPr="002F7C38">
        <w:rPr>
          <w:rFonts w:ascii="Cambria" w:hAnsi="Cambria"/>
          <w:kern w:val="0"/>
          <w:lang w:val="en-GB"/>
          <w14:ligatures w14:val="none"/>
        </w:rPr>
        <w:t xml:space="preserve">3) sporządza protokół z posiedzenia, w którym zamieszcza treść pytania i ocenę odpowiedzi dla wszystkich zadanych pytań oraz podaje ogólny wynik egzaminu / </w:t>
      </w:r>
      <w:r w:rsidRPr="002F7C38">
        <w:rPr>
          <w:rFonts w:ascii="Cambria" w:hAnsi="Cambria"/>
          <w:color w:val="4472C4" w:themeColor="accent1"/>
          <w:lang w:val="en-GB"/>
        </w:rPr>
        <w:t>drawing up the session report in which they include the wording of the question and the evaluation of the answers for all the questions posed, followed by general result of the examination</w:t>
      </w:r>
      <w:r w:rsidRPr="002F7C38">
        <w:rPr>
          <w:rFonts w:ascii="Cambria" w:hAnsi="Cambria"/>
          <w:kern w:val="0"/>
          <w:lang w:val="en-GB"/>
          <w14:ligatures w14:val="none"/>
        </w:rPr>
        <w:t>;</w:t>
      </w:r>
    </w:p>
    <w:p w14:paraId="6214A97C" w14:textId="375AC4D7" w:rsidR="002F7C38" w:rsidRPr="002F7C38" w:rsidRDefault="002F7C38" w:rsidP="002F7C38">
      <w:pPr>
        <w:rPr>
          <w:rFonts w:ascii="Cambria" w:hAnsi="Cambria"/>
          <w:kern w:val="0"/>
          <w14:ligatures w14:val="none"/>
        </w:rPr>
      </w:pPr>
      <w:r w:rsidRPr="002F7C38">
        <w:rPr>
          <w:rFonts w:ascii="Cambria" w:hAnsi="Cambria"/>
          <w:kern w:val="0"/>
          <w14:ligatures w14:val="none"/>
        </w:rPr>
        <w:t>4) przekazuje osobie egzaminowanej informację o wyniku egzaminu</w:t>
      </w:r>
      <w:r>
        <w:rPr>
          <w:rFonts w:ascii="Cambria" w:hAnsi="Cambria"/>
          <w:kern w:val="0"/>
          <w14:ligatures w14:val="none"/>
        </w:rPr>
        <w:t xml:space="preserve"> / </w:t>
      </w:r>
      <w:r w:rsidRPr="002F7C38">
        <w:rPr>
          <w:rFonts w:ascii="Cambria" w:hAnsi="Cambria"/>
          <w:color w:val="4472C4" w:themeColor="accent1"/>
        </w:rPr>
        <w:t>informing the examination participant about the result</w:t>
      </w:r>
      <w:r w:rsidRPr="002F7C38">
        <w:rPr>
          <w:rFonts w:ascii="Cambria" w:hAnsi="Cambria"/>
          <w:kern w:val="0"/>
          <w14:ligatures w14:val="none"/>
        </w:rPr>
        <w:t>.</w:t>
      </w:r>
    </w:p>
    <w:p w14:paraId="4DB6F1B5" w14:textId="5BB67669" w:rsidR="002F7C38" w:rsidRPr="002F7C38" w:rsidRDefault="002F7C38" w:rsidP="002F7C38">
      <w:pPr>
        <w:rPr>
          <w:rFonts w:ascii="Cambria" w:hAnsi="Cambria"/>
          <w:kern w:val="0"/>
          <w:lang w:val="en-GB"/>
          <w14:ligatures w14:val="none"/>
        </w:rPr>
      </w:pPr>
      <w:r w:rsidRPr="002F7C38">
        <w:rPr>
          <w:rFonts w:ascii="Cambria" w:hAnsi="Cambria"/>
          <w:kern w:val="0"/>
          <w:lang w:val="en-GB"/>
          <w14:ligatures w14:val="none"/>
        </w:rPr>
        <w:lastRenderedPageBreak/>
        <w:t xml:space="preserve">5. Komisja egzaminacyjna podejmuje decyzję większością głosów w formie uchwały / </w:t>
      </w:r>
      <w:r w:rsidRPr="002F7C38">
        <w:rPr>
          <w:rFonts w:ascii="Cambria" w:hAnsi="Cambria"/>
          <w:color w:val="4472C4" w:themeColor="accent1"/>
          <w:lang w:val="en-GB"/>
        </w:rPr>
        <w:t>The examination committee makes decision with a majority of votes in the form of a resolution</w:t>
      </w:r>
      <w:r w:rsidRPr="002F7C38">
        <w:rPr>
          <w:rFonts w:ascii="Cambria" w:hAnsi="Cambria"/>
          <w:kern w:val="0"/>
          <w:lang w:val="en-GB"/>
          <w14:ligatures w14:val="none"/>
        </w:rPr>
        <w:t>.</w:t>
      </w:r>
    </w:p>
    <w:p w14:paraId="7E6389A9" w14:textId="64B48C98" w:rsidR="002F7C38" w:rsidRPr="002F7C38" w:rsidRDefault="002F7C38" w:rsidP="002F7C38">
      <w:pPr>
        <w:rPr>
          <w:rFonts w:ascii="Cambria" w:hAnsi="Cambria"/>
          <w:kern w:val="0"/>
          <w:lang w:val="en-GB"/>
          <w14:ligatures w14:val="none"/>
        </w:rPr>
      </w:pPr>
      <w:r w:rsidRPr="002F7C38">
        <w:rPr>
          <w:rFonts w:ascii="Cambria" w:hAnsi="Cambria"/>
          <w:kern w:val="0"/>
          <w:lang w:val="en-GB"/>
          <w14:ligatures w14:val="none"/>
        </w:rPr>
        <w:t xml:space="preserve">6. Skala ocen egzaminu / </w:t>
      </w:r>
      <w:r w:rsidRPr="002F7C38">
        <w:rPr>
          <w:rFonts w:ascii="Cambria" w:hAnsi="Cambria"/>
          <w:color w:val="4472C4" w:themeColor="accent1"/>
          <w:lang w:val="en-GB"/>
        </w:rPr>
        <w:t>Examination grading scheme</w:t>
      </w:r>
      <w:r w:rsidRPr="002F7C38">
        <w:rPr>
          <w:rFonts w:ascii="Cambria" w:hAnsi="Cambria"/>
          <w:kern w:val="0"/>
          <w:lang w:val="en-GB"/>
          <w14:ligatures w14:val="none"/>
        </w:rPr>
        <w:t>:</w:t>
      </w:r>
    </w:p>
    <w:p w14:paraId="4BA52196" w14:textId="6A41F7D0" w:rsidR="002F7C38" w:rsidRPr="002F7C38" w:rsidRDefault="002F7C38" w:rsidP="002F7C38">
      <w:pPr>
        <w:rPr>
          <w:rFonts w:ascii="Cambria" w:hAnsi="Cambria"/>
          <w:kern w:val="0"/>
          <w14:ligatures w14:val="none"/>
        </w:rPr>
      </w:pPr>
      <w:r w:rsidRPr="002F7C38">
        <w:rPr>
          <w:rFonts w:ascii="Cambria" w:hAnsi="Cambria"/>
          <w:kern w:val="0"/>
          <w14:ligatures w14:val="none"/>
        </w:rPr>
        <w:t>bardzo dobry (bdb)</w:t>
      </w:r>
      <w:r>
        <w:rPr>
          <w:rFonts w:ascii="Cambria" w:hAnsi="Cambria"/>
          <w:kern w:val="0"/>
          <w14:ligatures w14:val="none"/>
        </w:rPr>
        <w:t xml:space="preserve"> / </w:t>
      </w:r>
      <w:r w:rsidRPr="002F7C38">
        <w:rPr>
          <w:rFonts w:ascii="Cambria" w:hAnsi="Cambria"/>
          <w:color w:val="4472C4" w:themeColor="accent1"/>
        </w:rPr>
        <w:t>bardzo dobry (bdb) [very good]</w:t>
      </w:r>
      <w:r w:rsidRPr="002F7C38">
        <w:rPr>
          <w:rFonts w:ascii="Cambria" w:hAnsi="Cambria"/>
          <w:kern w:val="0"/>
          <w14:ligatures w14:val="none"/>
        </w:rPr>
        <w:t>,</w:t>
      </w:r>
    </w:p>
    <w:p w14:paraId="190667D0" w14:textId="475C0DC8" w:rsidR="002F7C38" w:rsidRPr="002F7C38" w:rsidRDefault="002F7C38" w:rsidP="002F7C38">
      <w:pPr>
        <w:widowControl w:val="0"/>
        <w:rPr>
          <w:rFonts w:ascii="Cambria" w:hAnsi="Cambria"/>
        </w:rPr>
      </w:pPr>
      <w:r w:rsidRPr="002F7C38">
        <w:rPr>
          <w:rFonts w:ascii="Cambria" w:hAnsi="Cambria"/>
          <w:kern w:val="0"/>
          <w14:ligatures w14:val="none"/>
        </w:rPr>
        <w:t>dobry (db)</w:t>
      </w:r>
      <w:r>
        <w:rPr>
          <w:rFonts w:ascii="Cambria" w:hAnsi="Cambria"/>
          <w:kern w:val="0"/>
          <w14:ligatures w14:val="none"/>
        </w:rPr>
        <w:t xml:space="preserve"> / </w:t>
      </w:r>
      <w:r w:rsidRPr="002F7C38">
        <w:rPr>
          <w:rFonts w:ascii="Cambria" w:hAnsi="Cambria"/>
          <w:color w:val="4472C4" w:themeColor="accent1"/>
        </w:rPr>
        <w:t>dobry (db) [good]</w:t>
      </w:r>
      <w:r w:rsidRPr="002F7C38">
        <w:rPr>
          <w:rFonts w:ascii="Cambria" w:hAnsi="Cambria"/>
          <w:kern w:val="0"/>
          <w14:ligatures w14:val="none"/>
        </w:rPr>
        <w:t>,</w:t>
      </w:r>
    </w:p>
    <w:p w14:paraId="25C954C1" w14:textId="4C4718DD" w:rsidR="002F7C38" w:rsidRPr="002F7C38" w:rsidRDefault="002F7C38" w:rsidP="002F7C38">
      <w:pPr>
        <w:rPr>
          <w:rFonts w:ascii="Cambria" w:hAnsi="Cambria"/>
          <w:kern w:val="0"/>
          <w14:ligatures w14:val="none"/>
        </w:rPr>
      </w:pPr>
      <w:r w:rsidRPr="002F7C38">
        <w:rPr>
          <w:rFonts w:ascii="Cambria" w:hAnsi="Cambria"/>
          <w:kern w:val="0"/>
          <w14:ligatures w14:val="none"/>
        </w:rPr>
        <w:t>dostateczny (dst)</w:t>
      </w:r>
      <w:r w:rsidR="0023617D">
        <w:rPr>
          <w:rFonts w:ascii="Cambria" w:hAnsi="Cambria"/>
          <w:kern w:val="0"/>
          <w14:ligatures w14:val="none"/>
        </w:rPr>
        <w:t xml:space="preserve"> / </w:t>
      </w:r>
      <w:r w:rsidR="0023617D" w:rsidRPr="0023617D">
        <w:rPr>
          <w:rFonts w:ascii="Cambria" w:hAnsi="Cambria"/>
          <w:color w:val="4472C4" w:themeColor="accent1"/>
        </w:rPr>
        <w:t>dostateczny (dst) [satisfactory]</w:t>
      </w:r>
      <w:r w:rsidRPr="002F7C38">
        <w:rPr>
          <w:rFonts w:ascii="Cambria" w:hAnsi="Cambria"/>
          <w:kern w:val="0"/>
          <w14:ligatures w14:val="none"/>
        </w:rPr>
        <w:t>,</w:t>
      </w:r>
    </w:p>
    <w:p w14:paraId="37C540D0" w14:textId="6F25D422" w:rsidR="002F7C38" w:rsidRPr="002F7C38" w:rsidRDefault="002F7C38" w:rsidP="002F7C38">
      <w:pPr>
        <w:rPr>
          <w:rFonts w:ascii="Cambria" w:hAnsi="Cambria"/>
          <w:kern w:val="0"/>
          <w14:ligatures w14:val="none"/>
        </w:rPr>
      </w:pPr>
      <w:r w:rsidRPr="002F7C38">
        <w:rPr>
          <w:rFonts w:ascii="Cambria" w:hAnsi="Cambria"/>
          <w:kern w:val="0"/>
          <w14:ligatures w14:val="none"/>
        </w:rPr>
        <w:t>niedostateczny (ndst)</w:t>
      </w:r>
      <w:r w:rsidR="0023617D">
        <w:rPr>
          <w:rFonts w:ascii="Cambria" w:hAnsi="Cambria"/>
          <w:kern w:val="0"/>
          <w14:ligatures w14:val="none"/>
        </w:rPr>
        <w:t xml:space="preserve"> / </w:t>
      </w:r>
      <w:r w:rsidR="0023617D" w:rsidRPr="0023617D">
        <w:rPr>
          <w:rFonts w:ascii="Cambria" w:hAnsi="Cambria"/>
          <w:color w:val="4472C4" w:themeColor="accent1"/>
        </w:rPr>
        <w:t>niedostateczny (ndst) [fail]</w:t>
      </w:r>
      <w:r w:rsidRPr="002F7C38">
        <w:rPr>
          <w:rFonts w:ascii="Cambria" w:hAnsi="Cambria"/>
          <w:kern w:val="0"/>
          <w14:ligatures w14:val="none"/>
        </w:rPr>
        <w:t>.</w:t>
      </w:r>
    </w:p>
    <w:p w14:paraId="25543718" w14:textId="73C23B1C" w:rsidR="002F7C38" w:rsidRPr="002F7C38" w:rsidRDefault="002F7C38" w:rsidP="002F7C38">
      <w:pPr>
        <w:rPr>
          <w:rFonts w:ascii="Cambria" w:hAnsi="Cambria"/>
          <w:kern w:val="0"/>
          <w:lang w:val="en-GB"/>
          <w14:ligatures w14:val="none"/>
        </w:rPr>
      </w:pPr>
      <w:r w:rsidRPr="002F7C38">
        <w:rPr>
          <w:rFonts w:ascii="Cambria" w:hAnsi="Cambria"/>
          <w:kern w:val="0"/>
          <w14:ligatures w14:val="none"/>
        </w:rPr>
        <w:t>7. Ocena niedostateczna równoznaczna jest z niezdaniem egzaminu. Komisja egzaminacyjna dopuszcza poprawę takiego egzaminu w terminie nie krótszym niż 1 miesiąc od daty przyjętej uchwały o niezdanym egzaminie</w:t>
      </w:r>
      <w:r w:rsidR="0023617D">
        <w:rPr>
          <w:rFonts w:ascii="Cambria" w:hAnsi="Cambria"/>
          <w:kern w:val="0"/>
          <w14:ligatures w14:val="none"/>
        </w:rPr>
        <w:t xml:space="preserve"> / </w:t>
      </w:r>
      <w:r w:rsidR="0023617D" w:rsidRPr="0023617D">
        <w:rPr>
          <w:rFonts w:ascii="Cambria" w:hAnsi="Cambria"/>
          <w:color w:val="4472C4" w:themeColor="accent1"/>
        </w:rPr>
        <w:t xml:space="preserve">The fail grade is equivalent to failing the examination. </w:t>
      </w:r>
      <w:r w:rsidR="0023617D" w:rsidRPr="0023617D">
        <w:rPr>
          <w:rFonts w:ascii="Cambria" w:hAnsi="Cambria"/>
          <w:color w:val="4472C4" w:themeColor="accent1"/>
          <w:lang w:val="en-GB"/>
        </w:rPr>
        <w:t>The examination committee may permit the candidate to retake such examination within at least 1 months of the date of resolution on failing the examination</w:t>
      </w:r>
      <w:r w:rsidRPr="002F7C38">
        <w:rPr>
          <w:rFonts w:ascii="Cambria" w:hAnsi="Cambria"/>
          <w:kern w:val="0"/>
          <w:lang w:val="en-GB"/>
          <w14:ligatures w14:val="none"/>
        </w:rPr>
        <w:t>.</w:t>
      </w:r>
    </w:p>
    <w:p w14:paraId="0B23A13F" w14:textId="0A0B466C" w:rsidR="006E2069" w:rsidRPr="0023617D" w:rsidRDefault="002F7C38" w:rsidP="002F7C38">
      <w:pPr>
        <w:rPr>
          <w:lang w:val="en-GB"/>
        </w:rPr>
      </w:pPr>
      <w:r w:rsidRPr="0023617D">
        <w:rPr>
          <w:rFonts w:ascii="Cambria" w:hAnsi="Cambria"/>
          <w:kern w:val="0"/>
          <w:lang w:val="en-GB"/>
          <w14:ligatures w14:val="none"/>
        </w:rPr>
        <w:t>8. Od decyzji Komisji egzaminacyjnej przysługuje odwołanie do Komisji ds. weryfikacji w terminie dwóch tygodni od daty jej otrzymania</w:t>
      </w:r>
      <w:r w:rsidR="0023617D" w:rsidRPr="0023617D">
        <w:rPr>
          <w:rFonts w:ascii="Cambria" w:hAnsi="Cambria"/>
          <w:kern w:val="0"/>
          <w:lang w:val="en-GB"/>
          <w14:ligatures w14:val="none"/>
        </w:rPr>
        <w:t xml:space="preserve"> / </w:t>
      </w:r>
      <w:r w:rsidR="0023617D" w:rsidRPr="0023617D">
        <w:rPr>
          <w:rFonts w:ascii="Cambria" w:hAnsi="Cambria"/>
          <w:color w:val="4472C4" w:themeColor="accent1"/>
          <w:lang w:val="en-GB"/>
        </w:rPr>
        <w:t>The candidate may appeal against the Examination Committee's decision to the Verification Committee within two weeks of of the receipt date</w:t>
      </w:r>
      <w:r w:rsidRPr="0023617D">
        <w:rPr>
          <w:rFonts w:ascii="Cambria" w:hAnsi="Cambria"/>
          <w:kern w:val="0"/>
          <w:lang w:val="en-GB"/>
          <w14:ligatures w14:val="none"/>
        </w:rPr>
        <w:t>.</w:t>
      </w:r>
    </w:p>
    <w:sectPr w:rsidR="006E2069" w:rsidRPr="0023617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7F715" w14:textId="77777777" w:rsidR="00AF7E36" w:rsidRDefault="00AF7E36" w:rsidP="0032197B">
      <w:pPr>
        <w:spacing w:after="0" w:line="240" w:lineRule="auto"/>
      </w:pPr>
      <w:r>
        <w:separator/>
      </w:r>
    </w:p>
  </w:endnote>
  <w:endnote w:type="continuationSeparator" w:id="0">
    <w:p w14:paraId="49DF00F2" w14:textId="77777777" w:rsidR="00AF7E36" w:rsidRDefault="00AF7E36" w:rsidP="0032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4143" w14:textId="77777777" w:rsidR="0032197B" w:rsidRDefault="003219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09E8" w14:textId="4C4459F8" w:rsidR="0032197B" w:rsidRPr="0032197B" w:rsidRDefault="0032197B" w:rsidP="0032197B">
    <w:pPr>
      <w:jc w:val="both"/>
      <w:rPr>
        <w:rFonts w:ascii="Cambria" w:hAnsi="Cambria"/>
        <w:i/>
        <w:iCs/>
        <w:sz w:val="18"/>
        <w:szCs w:val="18"/>
      </w:rPr>
    </w:pPr>
    <w:r w:rsidRPr="0032197B">
      <w:rPr>
        <w:noProof/>
        <w:sz w:val="20"/>
        <w:szCs w:val="20"/>
      </w:rPr>
      <mc:AlternateContent>
        <mc:Choice Requires="wps">
          <w:drawing>
            <wp:anchor distT="0" distB="0" distL="114300" distR="114300" simplePos="0" relativeHeight="251659264" behindDoc="0" locked="0" layoutInCell="1" allowOverlap="1" wp14:anchorId="7972AC39" wp14:editId="2C0B6592">
              <wp:simplePos x="0" y="0"/>
              <wp:positionH relativeFrom="column">
                <wp:posOffset>-91440</wp:posOffset>
              </wp:positionH>
              <wp:positionV relativeFrom="paragraph">
                <wp:posOffset>-10795</wp:posOffset>
              </wp:positionV>
              <wp:extent cx="6002655" cy="0"/>
              <wp:effectExtent l="0" t="0" r="0" b="0"/>
              <wp:wrapNone/>
              <wp:docPr id="1411191055" name="Łącznik prosty 1"/>
              <wp:cNvGraphicFramePr/>
              <a:graphic xmlns:a="http://schemas.openxmlformats.org/drawingml/2006/main">
                <a:graphicData uri="http://schemas.microsoft.com/office/word/2010/wordprocessingShape">
                  <wps:wsp>
                    <wps:cNvCnPr/>
                    <wps:spPr>
                      <a:xfrm>
                        <a:off x="0" y="0"/>
                        <a:ext cx="6002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DA25C3"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5pt" to="465.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l1sgEAAFkDAAAOAAAAZHJzL2Uyb0RvYy54bWysU8tuGzEMvBfoPwi6x9o4sBEsvM4hRnop&#10;2gBNP4DRY1eAXhBVr/33pWTHcdNb0T1oKVEccsjR5uHgHdvrjDaGgd8uOs50kFHZMA7858vTzT1n&#10;WCAocDHogR818oft50+bOfV6GafolM6MQAL2cxr4VErqhUA5aQ+4iEkHcpqYPRTa5lGoDDOheyeW&#10;XbcWc8wq5Sg1Ip3uTk6+bfjGaFm+G4O6MDdwqq20Nbf1ta5iu4F+zJAmK89lwD9U4cEGSnqB2kEB&#10;9ivbv6C8lTliNGUhoxfRGCt140BsbrsPbH5MkHTjQs3BdGkT/j9Y+W3/GJ4ztWFO2GN6zpXFwWRf&#10;/1QfO7RmHS/N0ofCJB2uu265Xq04k28+8R6YMpYvOnpWjYE7GyoP6GH/FQslo6tvV+pxiE/WuTYL&#10;F9hM4HcrmpYEUoRxUMj0SQ0cw8gZuJGkJktuiBidVTW64uARH11me6Bpk0hUnF+oXM4cYCEHcWhf&#10;nTpV8EdoLWcHOJ2Cm+skDm8LKdRZP/D762gXakbdNHYm9d7Car1GdWydFXVH82tJz1qrArnek339&#10;Ira/AQAA//8DAFBLAwQUAAYACAAAACEA3tfrb90AAAAJAQAADwAAAGRycy9kb3ducmV2LnhtbEyP&#10;y07DMBBF90j8gzVI7Fq7pKI0xKlQURfsSgCJ5TSePCAeR7HThr/HFYuym8fRnTPZZrKdONLgW8ca&#10;FnMFgrh0puVaw/vbbvYAwgdkg51j0vBDHjb59VWGqXEnfqVjEWoRQ9inqKEJoU+l9GVDFv3c9cRx&#10;V7nBYojtUEsz4CmG207eKXUvLbYcLzTY07ah8rsYrYZxv61Uu0umr8+kkOPLav/xXNVa395MT48g&#10;Ak3hAsNZP6pDHp0ObmTjRadhtlguI3ouViAisE7UGsThbyDzTP7/IP8FAAD//wMAUEsBAi0AFAAG&#10;AAgAAAAhALaDOJL+AAAA4QEAABMAAAAAAAAAAAAAAAAAAAAAAFtDb250ZW50X1R5cGVzXS54bWxQ&#10;SwECLQAUAAYACAAAACEAOP0h/9YAAACUAQAACwAAAAAAAAAAAAAAAAAvAQAAX3JlbHMvLnJlbHNQ&#10;SwECLQAUAAYACAAAACEA3pL5dbIBAABZAwAADgAAAAAAAAAAAAAAAAAuAgAAZHJzL2Uyb0RvYy54&#10;bWxQSwECLQAUAAYACAAAACEA3tfrb90AAAAJAQAADwAAAAAAAAAAAAAAAAAMBAAAZHJzL2Rvd25y&#10;ZXYueG1sUEsFBgAAAAAEAAQA8wAAABYFAAAAAA==&#10;" strokecolor="windowText" strokeweight=".5pt">
              <v:stroke joinstyle="miter"/>
            </v:line>
          </w:pict>
        </mc:Fallback>
      </mc:AlternateContent>
    </w:r>
    <w:r w:rsidRPr="0032197B">
      <w:rPr>
        <w:rFonts w:ascii="Cambria" w:hAnsi="Cambria"/>
        <w:i/>
        <w:iCs/>
        <w:sz w:val="18"/>
        <w:szCs w:val="18"/>
      </w:rPr>
      <w:t xml:space="preserve">Niniejszy dokument został sporządzony w języku polskim oraz przetłumaczony na język angielski./ </w:t>
    </w:r>
    <w:r w:rsidRPr="0032197B">
      <w:rPr>
        <w:rFonts w:ascii="Cambria" w:hAnsi="Cambria"/>
        <w:i/>
        <w:iCs/>
        <w:color w:val="0070C0"/>
        <w:sz w:val="18"/>
        <w:szCs w:val="18"/>
      </w:rPr>
      <w:t>This document has been drawn up in Polish and translated into English.</w:t>
    </w:r>
  </w:p>
  <w:p w14:paraId="7CF6E537" w14:textId="77777777" w:rsidR="0032197B" w:rsidRPr="0032197B" w:rsidRDefault="0032197B" w:rsidP="0032197B">
    <w:pPr>
      <w:jc w:val="both"/>
      <w:rPr>
        <w:rFonts w:ascii="Cambria" w:hAnsi="Cambria"/>
        <w:i/>
        <w:iCs/>
        <w:sz w:val="18"/>
        <w:szCs w:val="18"/>
      </w:rPr>
    </w:pPr>
    <w:r w:rsidRPr="0032197B">
      <w:rPr>
        <w:rFonts w:ascii="Cambria" w:hAnsi="Cambria"/>
        <w:i/>
        <w:iCs/>
        <w:sz w:val="18"/>
        <w:szCs w:val="18"/>
      </w:rPr>
      <w:t xml:space="preserve">W przypadku jakichkolwiek rozbieżności, niejasności lub różnic interpretacyjnych pomiędzy wersją polskojęzyczną a anglojęzyczną, wersja w języku polskim jest uznawana za wiążącą i nadrzędną. Tłumaczenie na język angielski ma charakter pomocniczy i służy wyłącznie celom informacyjnym./ </w:t>
    </w:r>
    <w:r w:rsidRPr="0032197B">
      <w:rPr>
        <w:rFonts w:ascii="Cambria" w:hAnsi="Cambria"/>
        <w:i/>
        <w:iCs/>
        <w:color w:val="0070C0"/>
        <w:sz w:val="18"/>
        <w:szCs w:val="18"/>
      </w:rPr>
      <w:t>In the event of any discrepancies, ambiguities or interpretation differences between the Polish- and English-language versions, the Polish-language version shall prevail. The translation into English is of an ancillary character and has been prepared for information purposes only.</w:t>
    </w:r>
  </w:p>
  <w:p w14:paraId="376F3A2E" w14:textId="78F32EA3" w:rsidR="0032197B" w:rsidRDefault="0032197B" w:rsidP="0032197B">
    <w:pPr>
      <w:pStyle w:val="Stopka"/>
      <w:tabs>
        <w:tab w:val="clear" w:pos="4536"/>
        <w:tab w:val="clear" w:pos="9072"/>
        <w:tab w:val="left" w:pos="75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ECA9" w14:textId="77777777" w:rsidR="0032197B" w:rsidRDefault="003219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3926" w14:textId="77777777" w:rsidR="00AF7E36" w:rsidRDefault="00AF7E36" w:rsidP="0032197B">
      <w:pPr>
        <w:spacing w:after="0" w:line="240" w:lineRule="auto"/>
      </w:pPr>
      <w:r>
        <w:separator/>
      </w:r>
    </w:p>
  </w:footnote>
  <w:footnote w:type="continuationSeparator" w:id="0">
    <w:p w14:paraId="704695B3" w14:textId="77777777" w:rsidR="00AF7E36" w:rsidRDefault="00AF7E36" w:rsidP="00321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BED4" w14:textId="77777777" w:rsidR="0032197B" w:rsidRDefault="003219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66D3" w14:textId="77777777" w:rsidR="0032197B" w:rsidRDefault="0032197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B4AB" w14:textId="77777777" w:rsidR="0032197B" w:rsidRDefault="0032197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17"/>
    <w:rsid w:val="000946CF"/>
    <w:rsid w:val="0023617D"/>
    <w:rsid w:val="002F7C38"/>
    <w:rsid w:val="0032197B"/>
    <w:rsid w:val="00350DB5"/>
    <w:rsid w:val="004526C9"/>
    <w:rsid w:val="00501F4E"/>
    <w:rsid w:val="00615DD0"/>
    <w:rsid w:val="006E2069"/>
    <w:rsid w:val="00AF7E36"/>
    <w:rsid w:val="00EC6517"/>
    <w:rsid w:val="00FD1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921CE"/>
  <w15:chartTrackingRefBased/>
  <w15:docId w15:val="{25E09B17-A05F-453B-96FD-F9D7ABB5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C65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C65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651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651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651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651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651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651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651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651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C651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C651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C651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C651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C65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65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65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6517"/>
    <w:rPr>
      <w:rFonts w:eastAsiaTheme="majorEastAsia" w:cstheme="majorBidi"/>
      <w:color w:val="272727" w:themeColor="text1" w:themeTint="D8"/>
    </w:rPr>
  </w:style>
  <w:style w:type="paragraph" w:styleId="Tytu">
    <w:name w:val="Title"/>
    <w:basedOn w:val="Normalny"/>
    <w:next w:val="Normalny"/>
    <w:link w:val="TytuZnak"/>
    <w:uiPriority w:val="10"/>
    <w:qFormat/>
    <w:rsid w:val="00EC6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65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651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65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6517"/>
    <w:pPr>
      <w:spacing w:before="160"/>
      <w:jc w:val="center"/>
    </w:pPr>
    <w:rPr>
      <w:i/>
      <w:iCs/>
      <w:color w:val="404040" w:themeColor="text1" w:themeTint="BF"/>
    </w:rPr>
  </w:style>
  <w:style w:type="character" w:customStyle="1" w:styleId="CytatZnak">
    <w:name w:val="Cytat Znak"/>
    <w:basedOn w:val="Domylnaczcionkaakapitu"/>
    <w:link w:val="Cytat"/>
    <w:uiPriority w:val="29"/>
    <w:rsid w:val="00EC6517"/>
    <w:rPr>
      <w:i/>
      <w:iCs/>
      <w:color w:val="404040" w:themeColor="text1" w:themeTint="BF"/>
    </w:rPr>
  </w:style>
  <w:style w:type="paragraph" w:styleId="Akapitzlist">
    <w:name w:val="List Paragraph"/>
    <w:basedOn w:val="Normalny"/>
    <w:uiPriority w:val="34"/>
    <w:qFormat/>
    <w:rsid w:val="00EC6517"/>
    <w:pPr>
      <w:ind w:left="720"/>
      <w:contextualSpacing/>
    </w:pPr>
  </w:style>
  <w:style w:type="character" w:styleId="Wyrnienieintensywne">
    <w:name w:val="Intense Emphasis"/>
    <w:basedOn w:val="Domylnaczcionkaakapitu"/>
    <w:uiPriority w:val="21"/>
    <w:qFormat/>
    <w:rsid w:val="00EC6517"/>
    <w:rPr>
      <w:i/>
      <w:iCs/>
      <w:color w:val="2F5496" w:themeColor="accent1" w:themeShade="BF"/>
    </w:rPr>
  </w:style>
  <w:style w:type="paragraph" w:styleId="Cytatintensywny">
    <w:name w:val="Intense Quote"/>
    <w:basedOn w:val="Normalny"/>
    <w:next w:val="Normalny"/>
    <w:link w:val="CytatintensywnyZnak"/>
    <w:uiPriority w:val="30"/>
    <w:qFormat/>
    <w:rsid w:val="00EC6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6517"/>
    <w:rPr>
      <w:i/>
      <w:iCs/>
      <w:color w:val="2F5496" w:themeColor="accent1" w:themeShade="BF"/>
    </w:rPr>
  </w:style>
  <w:style w:type="character" w:styleId="Odwoanieintensywne">
    <w:name w:val="Intense Reference"/>
    <w:basedOn w:val="Domylnaczcionkaakapitu"/>
    <w:uiPriority w:val="32"/>
    <w:qFormat/>
    <w:rsid w:val="00EC6517"/>
    <w:rPr>
      <w:b/>
      <w:bCs/>
      <w:smallCaps/>
      <w:color w:val="2F5496" w:themeColor="accent1" w:themeShade="BF"/>
      <w:spacing w:val="5"/>
    </w:rPr>
  </w:style>
  <w:style w:type="paragraph" w:styleId="Nagwek">
    <w:name w:val="header"/>
    <w:basedOn w:val="Normalny"/>
    <w:link w:val="NagwekZnak"/>
    <w:uiPriority w:val="99"/>
    <w:unhideWhenUsed/>
    <w:rsid w:val="002F7C38"/>
    <w:pPr>
      <w:tabs>
        <w:tab w:val="center" w:pos="4536"/>
        <w:tab w:val="right" w:pos="9072"/>
      </w:tabs>
      <w:spacing w:after="0" w:line="240" w:lineRule="auto"/>
    </w:pPr>
    <w:rPr>
      <w:kern w:val="0"/>
      <w:lang w:val="en-GB"/>
      <w14:ligatures w14:val="none"/>
    </w:rPr>
  </w:style>
  <w:style w:type="character" w:customStyle="1" w:styleId="NagwekZnak">
    <w:name w:val="Nagłówek Znak"/>
    <w:basedOn w:val="Domylnaczcionkaakapitu"/>
    <w:link w:val="Nagwek"/>
    <w:uiPriority w:val="99"/>
    <w:rsid w:val="002F7C38"/>
    <w:rPr>
      <w:kern w:val="0"/>
      <w:lang w:val="en-GB"/>
      <w14:ligatures w14:val="none"/>
    </w:rPr>
  </w:style>
  <w:style w:type="paragraph" w:styleId="Stopka">
    <w:name w:val="footer"/>
    <w:basedOn w:val="Normalny"/>
    <w:link w:val="StopkaZnak"/>
    <w:uiPriority w:val="99"/>
    <w:unhideWhenUsed/>
    <w:rsid w:val="003219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1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3467</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Walkowiak</dc:creator>
  <cp:keywords/>
  <dc:description/>
  <cp:lastModifiedBy>Joanna Walkowiak</cp:lastModifiedBy>
  <cp:revision>3</cp:revision>
  <dcterms:created xsi:type="dcterms:W3CDTF">2025-10-29T11:56:00Z</dcterms:created>
  <dcterms:modified xsi:type="dcterms:W3CDTF">2025-10-29T14:17:00Z</dcterms:modified>
</cp:coreProperties>
</file>